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549" w:rsidRPr="00084549" w:rsidRDefault="0065542A">
      <w:pPr>
        <w:rPr>
          <w:rFonts w:ascii="ＭＳ ゴシック" w:eastAsia="ＭＳ ゴシック" w:hAnsi="ＭＳ ゴシック"/>
          <w:sz w:val="24"/>
          <w:szCs w:val="24"/>
        </w:rPr>
      </w:pPr>
      <w:bookmarkStart w:id="0" w:name="_GoBack"/>
      <w:bookmarkEnd w:id="0"/>
      <w:r>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simplePos x="0" y="0"/>
                <wp:positionH relativeFrom="column">
                  <wp:posOffset>4549140</wp:posOffset>
                </wp:positionH>
                <wp:positionV relativeFrom="paragraph">
                  <wp:posOffset>-279400</wp:posOffset>
                </wp:positionV>
                <wp:extent cx="8286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28675" cy="3524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542A" w:rsidRPr="0065542A" w:rsidRDefault="0065542A" w:rsidP="0065542A">
                            <w:pPr>
                              <w:jc w:val="center"/>
                              <w:rPr>
                                <w:rFonts w:ascii="ＭＳ ゴシック" w:eastAsia="ＭＳ ゴシック" w:hAnsi="ＭＳ ゴシック"/>
                                <w:color w:val="000000" w:themeColor="text1"/>
                                <w:sz w:val="24"/>
                                <w:szCs w:val="24"/>
                              </w:rPr>
                            </w:pPr>
                            <w:r w:rsidRPr="0065542A">
                              <w:rPr>
                                <w:rFonts w:ascii="ＭＳ ゴシック" w:eastAsia="ＭＳ ゴシック" w:hAnsi="ＭＳ ゴシック" w:hint="eastAsia"/>
                                <w:color w:val="000000" w:themeColor="text1"/>
                                <w:sz w:val="24"/>
                                <w:szCs w:val="24"/>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58.2pt;margin-top:-22pt;width:6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" fillcolor="white [3212]" strokecolor="black [3213]" strokeweight="1pt">
                <v:textbox>
                  <w:txbxContent>
                    <w:p w:rsidR="0065542A" w:rsidRPr="0065542A" w:rsidRDefault="0065542A" w:rsidP="0065542A">
                      <w:pPr>
                        <w:jc w:val="center"/>
                        <w:rPr>
                          <w:rFonts w:ascii="ＭＳ ゴシック" w:eastAsia="ＭＳ ゴシック" w:hAnsi="ＭＳ ゴシック"/>
                          <w:color w:val="000000" w:themeColor="text1"/>
                          <w:sz w:val="24"/>
                          <w:szCs w:val="24"/>
                        </w:rPr>
                      </w:pPr>
                      <w:r w:rsidRPr="0065542A">
                        <w:rPr>
                          <w:rFonts w:ascii="ＭＳ ゴシック" w:eastAsia="ＭＳ ゴシック" w:hAnsi="ＭＳ ゴシック" w:hint="eastAsia"/>
                          <w:color w:val="000000" w:themeColor="text1"/>
                          <w:sz w:val="24"/>
                          <w:szCs w:val="24"/>
                        </w:rPr>
                        <w:t>資料１</w:t>
                      </w:r>
                    </w:p>
                  </w:txbxContent>
                </v:textbox>
              </v:rect>
            </w:pict>
          </mc:Fallback>
        </mc:AlternateContent>
      </w:r>
    </w:p>
    <w:p w:rsidR="00084549" w:rsidRDefault="00BF3600" w:rsidP="00084549">
      <w:pPr>
        <w:ind w:firstLineChars="100" w:firstLine="240"/>
        <w:rPr>
          <w:rFonts w:ascii="ＭＳ ゴシック" w:eastAsia="ＭＳ ゴシック" w:hAnsi="ＭＳ ゴシック"/>
          <w:sz w:val="24"/>
          <w:szCs w:val="24"/>
        </w:rPr>
      </w:pPr>
      <w:r w:rsidRPr="00084549">
        <w:rPr>
          <w:rFonts w:ascii="ＭＳ ゴシック" w:eastAsia="ＭＳ ゴシック" w:hAnsi="ＭＳ ゴシック" w:hint="eastAsia"/>
          <w:sz w:val="24"/>
          <w:szCs w:val="24"/>
        </w:rPr>
        <w:t>「これまでの福祉のまちづくりの進展を踏まえたより望ましい整備等の</w:t>
      </w:r>
    </w:p>
    <w:p w:rsidR="00BF3600" w:rsidRPr="00084549" w:rsidRDefault="00BF3600" w:rsidP="00084549">
      <w:pPr>
        <w:ind w:firstLineChars="100" w:firstLine="240"/>
        <w:rPr>
          <w:rFonts w:ascii="ＭＳ ゴシック" w:eastAsia="ＭＳ ゴシック" w:hAnsi="ＭＳ ゴシック"/>
          <w:sz w:val="24"/>
          <w:szCs w:val="24"/>
        </w:rPr>
      </w:pPr>
      <w:r w:rsidRPr="00084549">
        <w:rPr>
          <w:rFonts w:ascii="ＭＳ ゴシック" w:eastAsia="ＭＳ ゴシック" w:hAnsi="ＭＳ ゴシック" w:hint="eastAsia"/>
          <w:sz w:val="24"/>
          <w:szCs w:val="24"/>
        </w:rPr>
        <w:t>方向性について」検討</w:t>
      </w:r>
      <w:r w:rsidR="00084549">
        <w:rPr>
          <w:rFonts w:ascii="ＭＳ ゴシック" w:eastAsia="ＭＳ ゴシック" w:hAnsi="ＭＳ ゴシック" w:hint="eastAsia"/>
          <w:sz w:val="24"/>
          <w:szCs w:val="24"/>
        </w:rPr>
        <w:t>概要</w:t>
      </w:r>
    </w:p>
    <w:p w:rsidR="00BF3600" w:rsidRDefault="00BF3600">
      <w:pPr>
        <w:rPr>
          <w:rFonts w:ascii="ＭＳ ゴシック" w:eastAsia="ＭＳ ゴシック" w:hAnsi="ＭＳ ゴシック"/>
          <w:sz w:val="24"/>
          <w:szCs w:val="24"/>
        </w:rPr>
      </w:pPr>
    </w:p>
    <w:p w:rsidR="00084549" w:rsidRPr="00084549" w:rsidRDefault="00084549">
      <w:pPr>
        <w:rPr>
          <w:rFonts w:ascii="ＭＳ ゴシック" w:eastAsia="ＭＳ ゴシック" w:hAnsi="ＭＳ ゴシック"/>
          <w:sz w:val="24"/>
          <w:szCs w:val="24"/>
        </w:rPr>
      </w:pPr>
    </w:p>
    <w:p w:rsidR="004376E5" w:rsidRDefault="00084549" w:rsidP="004376E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4376E5">
        <w:rPr>
          <w:rFonts w:ascii="ＭＳ ゴシック" w:eastAsia="ＭＳ ゴシック" w:hAnsi="ＭＳ ゴシック" w:hint="eastAsia"/>
          <w:sz w:val="24"/>
          <w:szCs w:val="24"/>
        </w:rPr>
        <w:t>アクセシビリティ・ガイドライン</w:t>
      </w:r>
      <w:r w:rsidR="004C05FD">
        <w:rPr>
          <w:rFonts w:ascii="ＭＳ ゴシック" w:eastAsia="ＭＳ ゴシック" w:hAnsi="ＭＳ ゴシック" w:hint="eastAsia"/>
          <w:sz w:val="24"/>
          <w:szCs w:val="24"/>
        </w:rPr>
        <w:t>の策定</w:t>
      </w:r>
      <w:r w:rsidR="004376E5">
        <w:rPr>
          <w:rFonts w:ascii="ＭＳ ゴシック" w:eastAsia="ＭＳ ゴシック" w:hAnsi="ＭＳ ゴシック" w:hint="eastAsia"/>
          <w:sz w:val="24"/>
          <w:szCs w:val="24"/>
        </w:rPr>
        <w:t>や国の</w:t>
      </w:r>
      <w:r w:rsidR="0065542A">
        <w:rPr>
          <w:rFonts w:ascii="ＭＳ ゴシック" w:eastAsia="ＭＳ ゴシック" w:hAnsi="ＭＳ ゴシック" w:hint="eastAsia"/>
          <w:sz w:val="24"/>
          <w:szCs w:val="24"/>
        </w:rPr>
        <w:t>建築</w:t>
      </w:r>
      <w:r w:rsidR="004376E5">
        <w:rPr>
          <w:rFonts w:ascii="ＭＳ ゴシック" w:eastAsia="ＭＳ ゴシック" w:hAnsi="ＭＳ ゴシック" w:hint="eastAsia"/>
          <w:sz w:val="24"/>
          <w:szCs w:val="24"/>
        </w:rPr>
        <w:t>設計標準</w:t>
      </w:r>
      <w:r w:rsidR="004C05FD">
        <w:rPr>
          <w:rFonts w:ascii="ＭＳ ゴシック" w:eastAsia="ＭＳ ゴシック" w:hAnsi="ＭＳ ゴシック" w:hint="eastAsia"/>
          <w:sz w:val="24"/>
          <w:szCs w:val="24"/>
        </w:rPr>
        <w:t>等</w:t>
      </w:r>
      <w:r w:rsidR="004376E5">
        <w:rPr>
          <w:rFonts w:ascii="ＭＳ ゴシック" w:eastAsia="ＭＳ ゴシック" w:hAnsi="ＭＳ ゴシック" w:hint="eastAsia"/>
          <w:sz w:val="24"/>
          <w:szCs w:val="24"/>
        </w:rPr>
        <w:t>の見直し</w:t>
      </w:r>
    </w:p>
    <w:p w:rsidR="00E55CEA" w:rsidRPr="00CF6DB0" w:rsidRDefault="004376E5" w:rsidP="00E55CEA">
      <w:pPr>
        <w:ind w:leftChars="100" w:left="450" w:hangingChars="100" w:hanging="240"/>
        <w:rPr>
          <w:rFonts w:asciiTheme="minorEastAsia" w:hAnsiTheme="minorEastAsia"/>
          <w:sz w:val="24"/>
          <w:szCs w:val="24"/>
        </w:rPr>
      </w:pPr>
      <w:r w:rsidRPr="00CF6DB0">
        <w:rPr>
          <w:rFonts w:asciiTheme="minorEastAsia" w:hAnsiTheme="minorEastAsia" w:hint="eastAsia"/>
          <w:sz w:val="24"/>
          <w:szCs w:val="24"/>
        </w:rPr>
        <w:t>・アクセシビリティ・ガイドラインは、東京2020大会のための基準であ</w:t>
      </w:r>
      <w:r w:rsidR="00E55CEA" w:rsidRPr="00CF6DB0">
        <w:rPr>
          <w:rFonts w:asciiTheme="minorEastAsia" w:hAnsiTheme="minorEastAsia" w:hint="eastAsia"/>
          <w:sz w:val="24"/>
          <w:szCs w:val="24"/>
        </w:rPr>
        <w:t>り、適用範囲も大会会場やアクセシブルルートに限定されている。</w:t>
      </w:r>
    </w:p>
    <w:p w:rsidR="00E55CEA" w:rsidRPr="00CF6DB0" w:rsidRDefault="00E55CEA" w:rsidP="00E55CEA">
      <w:pPr>
        <w:ind w:firstLineChars="100" w:firstLine="240"/>
        <w:rPr>
          <w:rFonts w:asciiTheme="minorEastAsia" w:hAnsiTheme="minorEastAsia"/>
          <w:sz w:val="24"/>
          <w:szCs w:val="24"/>
        </w:rPr>
      </w:pPr>
      <w:r w:rsidRPr="00CF6DB0">
        <w:rPr>
          <w:rFonts w:asciiTheme="minorEastAsia" w:hAnsiTheme="minorEastAsia" w:hint="eastAsia"/>
          <w:sz w:val="24"/>
          <w:szCs w:val="24"/>
        </w:rPr>
        <w:t>・しかし、基準の一部には、これまでの</w:t>
      </w:r>
      <w:r w:rsidR="00BF3600" w:rsidRPr="00CF6DB0">
        <w:rPr>
          <w:rFonts w:asciiTheme="minorEastAsia" w:hAnsiTheme="minorEastAsia" w:hint="eastAsia"/>
          <w:sz w:val="24"/>
          <w:szCs w:val="24"/>
        </w:rPr>
        <w:t>福祉のまちづくり条例に基づく整備</w:t>
      </w:r>
    </w:p>
    <w:p w:rsidR="00E55CEA" w:rsidRPr="00CF6DB0" w:rsidRDefault="00BF3600" w:rsidP="00E55CEA">
      <w:pPr>
        <w:ind w:leftChars="100" w:left="210" w:firstLineChars="100" w:firstLine="240"/>
        <w:rPr>
          <w:rFonts w:asciiTheme="minorEastAsia" w:hAnsiTheme="minorEastAsia"/>
          <w:sz w:val="24"/>
          <w:szCs w:val="24"/>
        </w:rPr>
      </w:pPr>
      <w:r w:rsidRPr="00CF6DB0">
        <w:rPr>
          <w:rFonts w:asciiTheme="minorEastAsia" w:hAnsiTheme="minorEastAsia" w:hint="eastAsia"/>
          <w:sz w:val="24"/>
          <w:szCs w:val="24"/>
        </w:rPr>
        <w:t>基準</w:t>
      </w:r>
      <w:r w:rsidR="00395E6C" w:rsidRPr="00CF6DB0">
        <w:rPr>
          <w:rFonts w:asciiTheme="minorEastAsia" w:hAnsiTheme="minorEastAsia" w:hint="eastAsia"/>
          <w:sz w:val="24"/>
          <w:szCs w:val="24"/>
        </w:rPr>
        <w:t>や施設整備マニュアル</w:t>
      </w:r>
      <w:r w:rsidR="004376E5" w:rsidRPr="00CF6DB0">
        <w:rPr>
          <w:rFonts w:asciiTheme="minorEastAsia" w:hAnsiTheme="minorEastAsia" w:hint="eastAsia"/>
          <w:sz w:val="24"/>
          <w:szCs w:val="24"/>
        </w:rPr>
        <w:t>にはない</w:t>
      </w:r>
      <w:r w:rsidR="00E55CEA" w:rsidRPr="00CF6DB0">
        <w:rPr>
          <w:rFonts w:asciiTheme="minorEastAsia" w:hAnsiTheme="minorEastAsia" w:hint="eastAsia"/>
          <w:sz w:val="24"/>
          <w:szCs w:val="24"/>
        </w:rPr>
        <w:t>視点</w:t>
      </w:r>
      <w:r w:rsidR="004376E5" w:rsidRPr="00CF6DB0">
        <w:rPr>
          <w:rFonts w:asciiTheme="minorEastAsia" w:hAnsiTheme="minorEastAsia" w:hint="eastAsia"/>
          <w:sz w:val="24"/>
          <w:szCs w:val="24"/>
        </w:rPr>
        <w:t>を盛り込</w:t>
      </w:r>
      <w:r w:rsidR="00E55CEA" w:rsidRPr="00CF6DB0">
        <w:rPr>
          <w:rFonts w:asciiTheme="minorEastAsia" w:hAnsiTheme="minorEastAsia" w:hint="eastAsia"/>
          <w:sz w:val="24"/>
          <w:szCs w:val="24"/>
        </w:rPr>
        <w:t>んでおり、高齢者や障害</w:t>
      </w:r>
    </w:p>
    <w:p w:rsidR="00E55CEA" w:rsidRPr="00CF6DB0" w:rsidRDefault="00E55CEA" w:rsidP="00E55CEA">
      <w:pPr>
        <w:ind w:leftChars="100" w:left="210" w:firstLineChars="100" w:firstLine="240"/>
        <w:rPr>
          <w:rFonts w:asciiTheme="minorEastAsia" w:hAnsiTheme="minorEastAsia"/>
          <w:sz w:val="24"/>
          <w:szCs w:val="24"/>
        </w:rPr>
      </w:pPr>
      <w:r w:rsidRPr="00CF6DB0">
        <w:rPr>
          <w:rFonts w:asciiTheme="minorEastAsia" w:hAnsiTheme="minorEastAsia" w:hint="eastAsia"/>
          <w:sz w:val="24"/>
          <w:szCs w:val="24"/>
        </w:rPr>
        <w:t>者等を含めたすべての人の社会参加をより一層推進するため、こうした視点</w:t>
      </w:r>
    </w:p>
    <w:p w:rsidR="00E55CEA" w:rsidRPr="00CF6DB0" w:rsidRDefault="00CF6DB0" w:rsidP="00E55CEA">
      <w:pPr>
        <w:ind w:leftChars="100" w:left="210" w:firstLineChars="100" w:firstLine="240"/>
        <w:rPr>
          <w:rFonts w:asciiTheme="minorEastAsia" w:hAnsiTheme="minorEastAsia"/>
          <w:sz w:val="24"/>
          <w:szCs w:val="24"/>
        </w:rPr>
      </w:pPr>
      <w:r>
        <w:rPr>
          <w:rFonts w:asciiTheme="minorEastAsia" w:hAnsiTheme="minorEastAsia" w:hint="eastAsia"/>
          <w:sz w:val="24"/>
          <w:szCs w:val="24"/>
        </w:rPr>
        <w:t>等の取扱いについて検討する必要がある</w:t>
      </w:r>
      <w:r w:rsidR="00766521" w:rsidRPr="00CF6DB0">
        <w:rPr>
          <w:rFonts w:asciiTheme="minorEastAsia" w:hAnsiTheme="minorEastAsia" w:hint="eastAsia"/>
          <w:sz w:val="24"/>
          <w:szCs w:val="24"/>
        </w:rPr>
        <w:t>。</w:t>
      </w:r>
    </w:p>
    <w:p w:rsidR="00E55CEA" w:rsidRPr="00CF6DB0" w:rsidRDefault="00E55CEA" w:rsidP="00E55CEA">
      <w:pPr>
        <w:rPr>
          <w:rFonts w:ascii="ＭＳ ゴシック" w:eastAsia="ＭＳ ゴシック" w:hAnsi="ＭＳ ゴシック"/>
          <w:sz w:val="24"/>
          <w:szCs w:val="24"/>
        </w:rPr>
      </w:pPr>
    </w:p>
    <w:p w:rsidR="004376E5" w:rsidRPr="00084549" w:rsidRDefault="004376E5" w:rsidP="00084549">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766521">
        <w:rPr>
          <w:rFonts w:ascii="ＭＳ ゴシック" w:eastAsia="ＭＳ ゴシック" w:hAnsi="ＭＳ ゴシック" w:hint="eastAsia"/>
          <w:sz w:val="24"/>
          <w:szCs w:val="24"/>
        </w:rPr>
        <w:t>高齢者や障害者など</w:t>
      </w:r>
      <w:r>
        <w:rPr>
          <w:rFonts w:ascii="ＭＳ ゴシック" w:eastAsia="ＭＳ ゴシック" w:hAnsi="ＭＳ ゴシック" w:hint="eastAsia"/>
          <w:sz w:val="24"/>
          <w:szCs w:val="24"/>
        </w:rPr>
        <w:t>当事者による施設等の点検</w:t>
      </w:r>
    </w:p>
    <w:p w:rsidR="00CF6DB0" w:rsidRDefault="005F0826" w:rsidP="00766521">
      <w:pPr>
        <w:ind w:leftChars="100" w:left="450" w:hangingChars="100" w:hanging="240"/>
        <w:rPr>
          <w:rFonts w:asciiTheme="minorEastAsia" w:hAnsiTheme="minorEastAsia"/>
          <w:sz w:val="24"/>
          <w:szCs w:val="24"/>
        </w:rPr>
      </w:pPr>
      <w:r w:rsidRPr="00CF6DB0">
        <w:rPr>
          <w:rFonts w:asciiTheme="minorEastAsia" w:hAnsiTheme="minorEastAsia" w:hint="eastAsia"/>
          <w:sz w:val="24"/>
          <w:szCs w:val="24"/>
        </w:rPr>
        <w:t>・</w:t>
      </w:r>
      <w:r w:rsidR="00766521" w:rsidRPr="00CF6DB0">
        <w:rPr>
          <w:rFonts w:asciiTheme="minorEastAsia" w:hAnsiTheme="minorEastAsia" w:hint="eastAsia"/>
          <w:sz w:val="24"/>
          <w:szCs w:val="24"/>
        </w:rPr>
        <w:t>だれ</w:t>
      </w:r>
      <w:r w:rsidR="00E55CEA" w:rsidRPr="00CF6DB0">
        <w:rPr>
          <w:rFonts w:asciiTheme="minorEastAsia" w:hAnsiTheme="minorEastAsia" w:hint="eastAsia"/>
          <w:sz w:val="24"/>
          <w:szCs w:val="24"/>
        </w:rPr>
        <w:t>もが使いやすい</w:t>
      </w:r>
      <w:r w:rsidRPr="00CF6DB0">
        <w:rPr>
          <w:rFonts w:asciiTheme="minorEastAsia" w:hAnsiTheme="minorEastAsia" w:hint="eastAsia"/>
          <w:sz w:val="24"/>
          <w:szCs w:val="24"/>
        </w:rPr>
        <w:t>施設等</w:t>
      </w:r>
      <w:r w:rsidR="009A47AD">
        <w:rPr>
          <w:rFonts w:asciiTheme="minorEastAsia" w:hAnsiTheme="minorEastAsia" w:hint="eastAsia"/>
          <w:sz w:val="24"/>
          <w:szCs w:val="24"/>
        </w:rPr>
        <w:t>を</w:t>
      </w:r>
      <w:r w:rsidRPr="00CF6DB0">
        <w:rPr>
          <w:rFonts w:asciiTheme="minorEastAsia" w:hAnsiTheme="minorEastAsia" w:hint="eastAsia"/>
          <w:sz w:val="24"/>
          <w:szCs w:val="24"/>
        </w:rPr>
        <w:t>整備するため、</w:t>
      </w:r>
      <w:r w:rsidR="009A47AD">
        <w:rPr>
          <w:rFonts w:asciiTheme="minorEastAsia" w:hAnsiTheme="minorEastAsia" w:hint="eastAsia"/>
          <w:sz w:val="24"/>
          <w:szCs w:val="24"/>
        </w:rPr>
        <w:t>福祉のまちづくり条例等に基づき</w:t>
      </w:r>
      <w:r w:rsidRPr="00CF6DB0">
        <w:rPr>
          <w:rFonts w:asciiTheme="minorEastAsia" w:hAnsiTheme="minorEastAsia" w:hint="eastAsia"/>
          <w:sz w:val="24"/>
          <w:szCs w:val="24"/>
        </w:rPr>
        <w:t>整備基準</w:t>
      </w:r>
      <w:r w:rsidR="009A47AD">
        <w:rPr>
          <w:rFonts w:asciiTheme="minorEastAsia" w:hAnsiTheme="minorEastAsia" w:hint="eastAsia"/>
          <w:sz w:val="24"/>
          <w:szCs w:val="24"/>
        </w:rPr>
        <w:t>を定めている。</w:t>
      </w:r>
    </w:p>
    <w:p w:rsidR="0073379F" w:rsidRDefault="00CF6DB0" w:rsidP="00766521">
      <w:pPr>
        <w:ind w:leftChars="100" w:left="450" w:hangingChars="100" w:hanging="240"/>
        <w:rPr>
          <w:rFonts w:asciiTheme="minorEastAsia" w:hAnsiTheme="minorEastAsia"/>
          <w:sz w:val="24"/>
          <w:szCs w:val="24"/>
        </w:rPr>
      </w:pPr>
      <w:r>
        <w:rPr>
          <w:rFonts w:asciiTheme="minorEastAsia" w:hAnsiTheme="minorEastAsia" w:hint="eastAsia"/>
          <w:sz w:val="24"/>
          <w:szCs w:val="24"/>
        </w:rPr>
        <w:t>・その</w:t>
      </w:r>
      <w:r w:rsidR="004C05FD" w:rsidRPr="00CF6DB0">
        <w:rPr>
          <w:rFonts w:asciiTheme="minorEastAsia" w:hAnsiTheme="minorEastAsia" w:hint="eastAsia"/>
          <w:sz w:val="24"/>
          <w:szCs w:val="24"/>
        </w:rPr>
        <w:t>上で、</w:t>
      </w:r>
      <w:r w:rsidR="00FF4544">
        <w:rPr>
          <w:rFonts w:asciiTheme="minorEastAsia" w:hAnsiTheme="minorEastAsia" w:hint="eastAsia"/>
          <w:sz w:val="24"/>
          <w:szCs w:val="24"/>
        </w:rPr>
        <w:t>例えば、東京2020大会における都立競技施設において、アクセシビリティ・ガイドラインを適切に反映することに加えて、</w:t>
      </w:r>
      <w:r w:rsidR="0073379F">
        <w:rPr>
          <w:rFonts w:asciiTheme="minorEastAsia" w:hAnsiTheme="minorEastAsia" w:hint="eastAsia"/>
          <w:sz w:val="24"/>
          <w:szCs w:val="24"/>
        </w:rPr>
        <w:t>より一層利用者の目線に立った施設となるよう、</w:t>
      </w:r>
      <w:r w:rsidR="00FF4544">
        <w:rPr>
          <w:rFonts w:asciiTheme="minorEastAsia" w:hAnsiTheme="minorEastAsia" w:hint="eastAsia"/>
          <w:sz w:val="24"/>
          <w:szCs w:val="24"/>
        </w:rPr>
        <w:t>障害者等の意見を聴取し、設計に反映する取組</w:t>
      </w:r>
      <w:r w:rsidR="009A47AD">
        <w:rPr>
          <w:rFonts w:asciiTheme="minorEastAsia" w:hAnsiTheme="minorEastAsia" w:hint="eastAsia"/>
          <w:sz w:val="24"/>
          <w:szCs w:val="24"/>
        </w:rPr>
        <w:t>が</w:t>
      </w:r>
      <w:r w:rsidR="0073379F">
        <w:rPr>
          <w:rFonts w:asciiTheme="minorEastAsia" w:hAnsiTheme="minorEastAsia" w:hint="eastAsia"/>
          <w:sz w:val="24"/>
          <w:szCs w:val="24"/>
        </w:rPr>
        <w:t>行</w:t>
      </w:r>
      <w:r w:rsidR="009A47AD">
        <w:rPr>
          <w:rFonts w:asciiTheme="minorEastAsia" w:hAnsiTheme="minorEastAsia" w:hint="eastAsia"/>
          <w:sz w:val="24"/>
          <w:szCs w:val="24"/>
        </w:rPr>
        <w:t>われている。</w:t>
      </w:r>
    </w:p>
    <w:p w:rsidR="00BF3600" w:rsidRPr="00CF6DB0" w:rsidRDefault="0073379F" w:rsidP="00766521">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E55CEA" w:rsidRPr="00CF6DB0">
        <w:rPr>
          <w:rFonts w:asciiTheme="minorEastAsia" w:hAnsiTheme="minorEastAsia" w:hint="eastAsia"/>
          <w:sz w:val="24"/>
          <w:szCs w:val="24"/>
        </w:rPr>
        <w:t>当事者</w:t>
      </w:r>
      <w:r w:rsidR="005F0826" w:rsidRPr="00CF6DB0">
        <w:rPr>
          <w:rFonts w:asciiTheme="minorEastAsia" w:hAnsiTheme="minorEastAsia" w:hint="eastAsia"/>
          <w:sz w:val="24"/>
          <w:szCs w:val="24"/>
        </w:rPr>
        <w:t>から</w:t>
      </w:r>
      <w:r>
        <w:rPr>
          <w:rFonts w:asciiTheme="minorEastAsia" w:hAnsiTheme="minorEastAsia" w:hint="eastAsia"/>
          <w:sz w:val="24"/>
          <w:szCs w:val="24"/>
        </w:rPr>
        <w:t>の</w:t>
      </w:r>
      <w:r w:rsidR="005F0826" w:rsidRPr="00CF6DB0">
        <w:rPr>
          <w:rFonts w:asciiTheme="minorEastAsia" w:hAnsiTheme="minorEastAsia" w:hint="eastAsia"/>
          <w:sz w:val="24"/>
          <w:szCs w:val="24"/>
        </w:rPr>
        <w:t>意見を</w:t>
      </w:r>
      <w:r w:rsidR="004C05FD" w:rsidRPr="00CF6DB0">
        <w:rPr>
          <w:rFonts w:asciiTheme="minorEastAsia" w:hAnsiTheme="minorEastAsia" w:hint="eastAsia"/>
          <w:sz w:val="24"/>
          <w:szCs w:val="24"/>
        </w:rPr>
        <w:t>踏まえながら</w:t>
      </w:r>
      <w:r w:rsidR="009A47AD">
        <w:rPr>
          <w:rFonts w:asciiTheme="minorEastAsia" w:hAnsiTheme="minorEastAsia" w:hint="eastAsia"/>
          <w:sz w:val="24"/>
          <w:szCs w:val="24"/>
        </w:rPr>
        <w:t>、より使いやすい施設等を</w:t>
      </w:r>
      <w:r w:rsidR="004C05FD" w:rsidRPr="00CF6DB0">
        <w:rPr>
          <w:rFonts w:asciiTheme="minorEastAsia" w:hAnsiTheme="minorEastAsia" w:hint="eastAsia"/>
          <w:sz w:val="24"/>
          <w:szCs w:val="24"/>
        </w:rPr>
        <w:t>整備</w:t>
      </w:r>
      <w:r w:rsidR="009A47AD">
        <w:rPr>
          <w:rFonts w:asciiTheme="minorEastAsia" w:hAnsiTheme="minorEastAsia" w:hint="eastAsia"/>
          <w:sz w:val="24"/>
          <w:szCs w:val="24"/>
        </w:rPr>
        <w:t>する</w:t>
      </w:r>
      <w:r>
        <w:rPr>
          <w:rFonts w:asciiTheme="minorEastAsia" w:hAnsiTheme="minorEastAsia" w:hint="eastAsia"/>
          <w:sz w:val="24"/>
          <w:szCs w:val="24"/>
        </w:rPr>
        <w:t>こうした取組の推進</w:t>
      </w:r>
      <w:r w:rsidR="00AD40DF">
        <w:rPr>
          <w:rFonts w:asciiTheme="minorEastAsia" w:hAnsiTheme="minorEastAsia" w:hint="eastAsia"/>
          <w:sz w:val="24"/>
          <w:szCs w:val="24"/>
        </w:rPr>
        <w:t>に</w:t>
      </w:r>
      <w:r w:rsidR="00766521" w:rsidRPr="00CF6DB0">
        <w:rPr>
          <w:rFonts w:asciiTheme="minorEastAsia" w:hAnsiTheme="minorEastAsia" w:hint="eastAsia"/>
          <w:sz w:val="24"/>
          <w:szCs w:val="24"/>
        </w:rPr>
        <w:t>ついて検討する必要がある。</w:t>
      </w:r>
    </w:p>
    <w:p w:rsidR="00D0028B" w:rsidRPr="0073379F" w:rsidRDefault="00D0028B" w:rsidP="00D0028B">
      <w:pPr>
        <w:rPr>
          <w:rFonts w:ascii="ＭＳ ゴシック" w:eastAsia="ＭＳ ゴシック" w:hAnsi="ＭＳ ゴシック"/>
          <w:sz w:val="24"/>
          <w:szCs w:val="24"/>
        </w:rPr>
      </w:pPr>
    </w:p>
    <w:p w:rsidR="004376E5" w:rsidRDefault="004376E5" w:rsidP="00D0028B">
      <w:pPr>
        <w:rPr>
          <w:rFonts w:ascii="ＭＳ ゴシック" w:eastAsia="ＭＳ ゴシック" w:hAnsi="ＭＳ ゴシック"/>
          <w:sz w:val="24"/>
          <w:szCs w:val="24"/>
        </w:rPr>
      </w:pPr>
      <w:r>
        <w:rPr>
          <w:rFonts w:ascii="ＭＳ ゴシック" w:eastAsia="ＭＳ ゴシック" w:hAnsi="ＭＳ ゴシック" w:hint="eastAsia"/>
          <w:sz w:val="24"/>
          <w:szCs w:val="24"/>
        </w:rPr>
        <w:t>３　整備基準の適切かつ迅速な弾力的運用</w:t>
      </w:r>
    </w:p>
    <w:p w:rsidR="00766521" w:rsidRPr="00CF6DB0" w:rsidRDefault="00766521" w:rsidP="00766521">
      <w:pPr>
        <w:ind w:leftChars="100" w:left="450" w:hangingChars="100" w:hanging="240"/>
        <w:rPr>
          <w:rFonts w:asciiTheme="minorEastAsia" w:hAnsiTheme="minorEastAsia"/>
          <w:sz w:val="24"/>
          <w:szCs w:val="24"/>
        </w:rPr>
      </w:pPr>
      <w:r w:rsidRPr="00CF6DB0">
        <w:rPr>
          <w:rFonts w:asciiTheme="minorEastAsia" w:hAnsiTheme="minorEastAsia" w:hint="eastAsia"/>
          <w:sz w:val="24"/>
          <w:szCs w:val="24"/>
        </w:rPr>
        <w:t>・</w:t>
      </w:r>
      <w:r w:rsidR="004C05FD" w:rsidRPr="00CF6DB0">
        <w:rPr>
          <w:rFonts w:asciiTheme="minorEastAsia" w:hAnsiTheme="minorEastAsia" w:hint="eastAsia"/>
          <w:sz w:val="24"/>
          <w:szCs w:val="24"/>
        </w:rPr>
        <w:t>福祉のまちづくり条例等では、</w:t>
      </w:r>
      <w:r w:rsidRPr="00CF6DB0">
        <w:rPr>
          <w:rFonts w:asciiTheme="minorEastAsia" w:hAnsiTheme="minorEastAsia" w:hint="eastAsia"/>
          <w:sz w:val="24"/>
          <w:szCs w:val="24"/>
        </w:rPr>
        <w:t>敷地や建築物の形状等からやむを得ない事情がある場合については、</w:t>
      </w:r>
      <w:r w:rsidR="004C05FD" w:rsidRPr="00CF6DB0">
        <w:rPr>
          <w:rFonts w:asciiTheme="minorEastAsia" w:hAnsiTheme="minorEastAsia" w:hint="eastAsia"/>
          <w:sz w:val="24"/>
          <w:szCs w:val="24"/>
        </w:rPr>
        <w:t>整備基準の</w:t>
      </w:r>
      <w:r w:rsidRPr="00CF6DB0">
        <w:rPr>
          <w:rFonts w:asciiTheme="minorEastAsia" w:hAnsiTheme="minorEastAsia" w:hint="eastAsia"/>
          <w:sz w:val="24"/>
          <w:szCs w:val="24"/>
        </w:rPr>
        <w:t>弾力的運用が規定されている。</w:t>
      </w:r>
    </w:p>
    <w:p w:rsidR="000B4985" w:rsidRDefault="005F0826" w:rsidP="004C05FD">
      <w:pPr>
        <w:ind w:leftChars="100" w:left="450" w:hangingChars="100" w:hanging="240"/>
        <w:rPr>
          <w:rFonts w:asciiTheme="minorEastAsia" w:hAnsiTheme="minorEastAsia"/>
          <w:sz w:val="24"/>
          <w:szCs w:val="24"/>
        </w:rPr>
      </w:pPr>
      <w:r w:rsidRPr="00CF6DB0">
        <w:rPr>
          <w:rFonts w:asciiTheme="minorEastAsia" w:hAnsiTheme="minorEastAsia" w:hint="eastAsia"/>
          <w:sz w:val="24"/>
          <w:szCs w:val="24"/>
        </w:rPr>
        <w:t>・</w:t>
      </w:r>
      <w:r w:rsidR="0073379F">
        <w:rPr>
          <w:rFonts w:asciiTheme="minorEastAsia" w:hAnsiTheme="minorEastAsia" w:hint="eastAsia"/>
          <w:sz w:val="24"/>
          <w:szCs w:val="24"/>
        </w:rPr>
        <w:t>施設等の</w:t>
      </w:r>
      <w:r w:rsidR="000B4985">
        <w:rPr>
          <w:rFonts w:asciiTheme="minorEastAsia" w:hAnsiTheme="minorEastAsia" w:hint="eastAsia"/>
          <w:sz w:val="24"/>
          <w:szCs w:val="24"/>
        </w:rPr>
        <w:t>円滑な利用を確保</w:t>
      </w:r>
      <w:r w:rsidR="009A47AD">
        <w:rPr>
          <w:rFonts w:asciiTheme="minorEastAsia" w:hAnsiTheme="minorEastAsia" w:hint="eastAsia"/>
          <w:sz w:val="24"/>
          <w:szCs w:val="24"/>
        </w:rPr>
        <w:t>するため、整備に当たっては基準の遵守を基本としつつ、</w:t>
      </w:r>
      <w:r w:rsidR="000B4985">
        <w:rPr>
          <w:rFonts w:asciiTheme="minorEastAsia" w:hAnsiTheme="minorEastAsia" w:hint="eastAsia"/>
          <w:sz w:val="24"/>
          <w:szCs w:val="24"/>
        </w:rPr>
        <w:t>必要な場合に</w:t>
      </w:r>
      <w:r w:rsidR="0073379F">
        <w:rPr>
          <w:rFonts w:asciiTheme="minorEastAsia" w:hAnsiTheme="minorEastAsia" w:hint="eastAsia"/>
          <w:sz w:val="24"/>
          <w:szCs w:val="24"/>
        </w:rPr>
        <w:t>区市町村が適正かつ迅速に</w:t>
      </w:r>
      <w:r w:rsidR="000B4985">
        <w:rPr>
          <w:rFonts w:asciiTheme="minorEastAsia" w:hAnsiTheme="minorEastAsia" w:hint="eastAsia"/>
          <w:sz w:val="24"/>
          <w:szCs w:val="24"/>
        </w:rPr>
        <w:t>弾力的運用を</w:t>
      </w:r>
      <w:r w:rsidR="0073379F">
        <w:rPr>
          <w:rFonts w:asciiTheme="minorEastAsia" w:hAnsiTheme="minorEastAsia" w:hint="eastAsia"/>
          <w:sz w:val="24"/>
          <w:szCs w:val="24"/>
        </w:rPr>
        <w:t>行えるよう、</w:t>
      </w:r>
      <w:r w:rsidR="000B4985">
        <w:rPr>
          <w:rFonts w:asciiTheme="minorEastAsia" w:hAnsiTheme="minorEastAsia" w:hint="eastAsia"/>
          <w:sz w:val="24"/>
          <w:szCs w:val="24"/>
        </w:rPr>
        <w:t>実情等を踏まえながら検討する必要がある。</w:t>
      </w:r>
    </w:p>
    <w:p w:rsidR="00D0028B" w:rsidRPr="0073379F" w:rsidRDefault="00D0028B" w:rsidP="00766521">
      <w:pPr>
        <w:rPr>
          <w:rFonts w:ascii="ＭＳ ゴシック" w:eastAsia="ＭＳ ゴシック" w:hAnsi="ＭＳ ゴシック"/>
          <w:sz w:val="24"/>
          <w:szCs w:val="24"/>
        </w:rPr>
      </w:pPr>
    </w:p>
    <w:p w:rsidR="00BF3600" w:rsidRPr="00084549" w:rsidRDefault="00BF3600">
      <w:pPr>
        <w:rPr>
          <w:rFonts w:ascii="ＭＳ ゴシック" w:eastAsia="ＭＳ ゴシック" w:hAnsi="ＭＳ ゴシック"/>
          <w:sz w:val="24"/>
          <w:szCs w:val="24"/>
        </w:rPr>
      </w:pPr>
    </w:p>
    <w:sectPr w:rsidR="00BF3600" w:rsidRPr="000845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600"/>
    <w:rsid w:val="00084549"/>
    <w:rsid w:val="000B4985"/>
    <w:rsid w:val="00395E6C"/>
    <w:rsid w:val="00412197"/>
    <w:rsid w:val="004376E5"/>
    <w:rsid w:val="004C05FD"/>
    <w:rsid w:val="0051532C"/>
    <w:rsid w:val="005F0826"/>
    <w:rsid w:val="0065542A"/>
    <w:rsid w:val="0073379F"/>
    <w:rsid w:val="00766521"/>
    <w:rsid w:val="009308CF"/>
    <w:rsid w:val="009A47AD"/>
    <w:rsid w:val="00AD40DF"/>
    <w:rsid w:val="00BF3600"/>
    <w:rsid w:val="00C736FC"/>
    <w:rsid w:val="00CF6DB0"/>
    <w:rsid w:val="00D0028B"/>
    <w:rsid w:val="00D01BE2"/>
    <w:rsid w:val="00D90A42"/>
    <w:rsid w:val="00E55CEA"/>
    <w:rsid w:val="00ED19A9"/>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1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21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1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21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688F-1433-456E-81F7-AC630C14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2017-01-04T06:07:00Z</cp:lastPrinted>
  <dcterms:created xsi:type="dcterms:W3CDTF">2017-01-16T00:44:00Z</dcterms:created>
  <dcterms:modified xsi:type="dcterms:W3CDTF">2017-01-16T00:46:00Z</dcterms:modified>
</cp:coreProperties>
</file>