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F79" w:rsidRDefault="00FD69AE" w:rsidP="0013077C">
      <w:pPr>
        <w:autoSpaceDN w:val="0"/>
        <w:ind w:right="-2"/>
        <w:jc w:val="center"/>
      </w:pPr>
      <w:r>
        <w:rPr>
          <w:rFonts w:hint="eastAsia"/>
        </w:rPr>
        <w:t>東京都障害者</w:t>
      </w:r>
      <w:r w:rsidR="00E06FC5">
        <w:rPr>
          <w:rFonts w:hint="eastAsia"/>
        </w:rPr>
        <w:t>へ</w:t>
      </w:r>
      <w:r w:rsidR="00E57520">
        <w:rPr>
          <w:rFonts w:hint="eastAsia"/>
        </w:rPr>
        <w:t>の理解促進及び差別解消の推進に関する</w:t>
      </w:r>
      <w:r w:rsidR="000A243A">
        <w:rPr>
          <w:rFonts w:hint="eastAsia"/>
        </w:rPr>
        <w:t>条例</w:t>
      </w:r>
      <w:r w:rsidR="00E15D75">
        <w:rPr>
          <w:rFonts w:hint="eastAsia"/>
        </w:rPr>
        <w:t>（仮称）</w:t>
      </w:r>
      <w:r w:rsidR="00944F9D">
        <w:rPr>
          <w:rFonts w:hint="eastAsia"/>
        </w:rPr>
        <w:t>の</w:t>
      </w:r>
      <w:r w:rsidR="0013077C">
        <w:br/>
      </w:r>
      <w:r w:rsidR="00E57520">
        <w:rPr>
          <w:rFonts w:hint="eastAsia"/>
        </w:rPr>
        <w:t>構成</w:t>
      </w:r>
      <w:r w:rsidR="00944F9D">
        <w:rPr>
          <w:rFonts w:hint="eastAsia"/>
        </w:rPr>
        <w:t>と基本的</w:t>
      </w:r>
      <w:r w:rsidR="0013077C">
        <w:rPr>
          <w:rFonts w:hint="eastAsia"/>
        </w:rPr>
        <w:t>な</w:t>
      </w:r>
      <w:r w:rsidR="00944F9D">
        <w:rPr>
          <w:rFonts w:hint="eastAsia"/>
        </w:rPr>
        <w:t>考え方</w:t>
      </w:r>
      <w:r w:rsidR="00FF25A7">
        <w:rPr>
          <w:rFonts w:hint="eastAsia"/>
        </w:rPr>
        <w:t>について</w:t>
      </w:r>
    </w:p>
    <w:p w:rsidR="00FC2B6B" w:rsidRPr="00944F9D" w:rsidRDefault="00FC2B6B" w:rsidP="0011661F">
      <w:pPr>
        <w:autoSpaceDN w:val="0"/>
        <w:ind w:right="-2"/>
        <w:rPr>
          <w:rFonts w:ascii="ＭＳ ゴシック" w:eastAsia="ＭＳ ゴシック" w:hAnsi="ＭＳ ゴシック"/>
        </w:rPr>
      </w:pPr>
    </w:p>
    <w:p w:rsidR="003F2A99" w:rsidRPr="00FD69AE" w:rsidRDefault="003F2A99" w:rsidP="0011661F">
      <w:pPr>
        <w:autoSpaceDN w:val="0"/>
        <w:ind w:right="-2"/>
        <w:rPr>
          <w:rFonts w:ascii="ＭＳ ゴシック" w:eastAsia="ＭＳ ゴシック" w:hAnsi="ＭＳ ゴシック"/>
        </w:rPr>
      </w:pPr>
    </w:p>
    <w:p w:rsidR="0086180A" w:rsidRPr="006C5E79" w:rsidRDefault="001C0A71" w:rsidP="006C5E79">
      <w:pPr>
        <w:pStyle w:val="a7"/>
        <w:numPr>
          <w:ilvl w:val="0"/>
          <w:numId w:val="4"/>
        </w:numPr>
        <w:autoSpaceDN w:val="0"/>
        <w:ind w:leftChars="0" w:right="-2"/>
        <w:rPr>
          <w:rFonts w:ascii="ＭＳ 明朝" w:hAnsi="ＭＳ 明朝"/>
        </w:rPr>
      </w:pPr>
      <w:r w:rsidRPr="006C5E79">
        <w:rPr>
          <w:rFonts w:ascii="ＭＳ 明朝" w:hAnsi="ＭＳ 明朝" w:hint="eastAsia"/>
        </w:rPr>
        <w:t>目的・定義・基本理念等について</w:t>
      </w:r>
    </w:p>
    <w:p w:rsidR="003355A4" w:rsidRPr="003F2A99" w:rsidRDefault="003355A4" w:rsidP="00E84D11">
      <w:pPr>
        <w:autoSpaceDN w:val="0"/>
        <w:ind w:right="-2"/>
        <w:rPr>
          <w:rFonts w:ascii="ＭＳ 明朝" w:hAnsi="ＭＳ 明朝"/>
        </w:rPr>
      </w:pPr>
    </w:p>
    <w:p w:rsidR="00E84D11" w:rsidRPr="00727352" w:rsidRDefault="00680DD7" w:rsidP="00E84D11">
      <w:pPr>
        <w:autoSpaceDN w:val="0"/>
        <w:ind w:right="-2"/>
        <w:rPr>
          <w:rFonts w:ascii="ＭＳ 明朝" w:hAnsi="ＭＳ 明朝"/>
        </w:rPr>
      </w:pPr>
      <w:r>
        <w:rPr>
          <w:rFonts w:ascii="ＭＳ 明朝" w:hAnsi="ＭＳ 明朝" w:hint="eastAsia"/>
        </w:rPr>
        <w:t>１</w:t>
      </w:r>
      <w:r w:rsidR="00E84D11" w:rsidRPr="00727352">
        <w:rPr>
          <w:rFonts w:ascii="ＭＳ 明朝" w:hAnsi="ＭＳ 明朝" w:hint="eastAsia"/>
        </w:rPr>
        <w:t>（目的）</w:t>
      </w:r>
    </w:p>
    <w:p w:rsidR="00680DD7" w:rsidRDefault="00283B2E" w:rsidP="00680DD7">
      <w:pPr>
        <w:pStyle w:val="a7"/>
        <w:numPr>
          <w:ilvl w:val="0"/>
          <w:numId w:val="3"/>
        </w:numPr>
        <w:autoSpaceDN w:val="0"/>
        <w:ind w:leftChars="0" w:right="-2"/>
        <w:rPr>
          <w:rFonts w:ascii="ＭＳ 明朝" w:hAnsi="ＭＳ 明朝"/>
        </w:rPr>
      </w:pPr>
      <w:r>
        <w:rPr>
          <w:rFonts w:ascii="ＭＳ 明朝" w:hAnsi="ＭＳ 明朝" w:hint="eastAsia"/>
        </w:rPr>
        <w:t>この条例は、</w:t>
      </w:r>
      <w:r w:rsidR="00635077" w:rsidRPr="00680DD7">
        <w:rPr>
          <w:rFonts w:ascii="ＭＳ 明朝" w:hAnsi="ＭＳ 明朝" w:hint="eastAsia"/>
        </w:rPr>
        <w:t>基本理念</w:t>
      </w:r>
      <w:r w:rsidR="00680DD7">
        <w:rPr>
          <w:rFonts w:ascii="ＭＳ 明朝" w:hAnsi="ＭＳ 明朝" w:hint="eastAsia"/>
        </w:rPr>
        <w:t>を定め、関係者</w:t>
      </w:r>
      <w:r w:rsidR="00E84D11" w:rsidRPr="00680DD7">
        <w:rPr>
          <w:rFonts w:ascii="ＭＳ 明朝" w:hAnsi="ＭＳ 明朝" w:hint="eastAsia"/>
        </w:rPr>
        <w:t>の責務を明らかにするとともに、障害を理由とする差別の解消の推進に関する法律第十四条に規定する相談及び紛争の防止又は解決のための体制の整備並びに法第十五条に規定する啓発活動の実施に関し必要な事項等を定める</w:t>
      </w:r>
      <w:r w:rsidR="00680DD7">
        <w:rPr>
          <w:rFonts w:ascii="ＭＳ 明朝" w:hAnsi="ＭＳ 明朝" w:hint="eastAsia"/>
        </w:rPr>
        <w:t>。</w:t>
      </w:r>
    </w:p>
    <w:p w:rsidR="00E84D11" w:rsidRDefault="00283B2E" w:rsidP="00680DD7">
      <w:pPr>
        <w:pStyle w:val="a7"/>
        <w:numPr>
          <w:ilvl w:val="0"/>
          <w:numId w:val="3"/>
        </w:numPr>
        <w:autoSpaceDN w:val="0"/>
        <w:ind w:leftChars="0" w:right="-2"/>
        <w:rPr>
          <w:rFonts w:ascii="ＭＳ 明朝" w:hAnsi="ＭＳ 明朝"/>
        </w:rPr>
      </w:pPr>
      <w:r>
        <w:rPr>
          <w:rFonts w:ascii="ＭＳ 明朝" w:hAnsi="ＭＳ 明朝" w:hint="eastAsia"/>
        </w:rPr>
        <w:t>障害を理由とする差別</w:t>
      </w:r>
      <w:r w:rsidR="00E81530" w:rsidRPr="00680DD7">
        <w:rPr>
          <w:rFonts w:ascii="ＭＳ 明朝" w:hAnsi="ＭＳ 明朝" w:hint="eastAsia"/>
        </w:rPr>
        <w:t>を解消し、</w:t>
      </w:r>
      <w:r w:rsidR="004279F4" w:rsidRPr="00680DD7">
        <w:rPr>
          <w:rFonts w:ascii="ＭＳ 明朝" w:hAnsi="ＭＳ 明朝" w:hint="eastAsia"/>
        </w:rPr>
        <w:t>共生社会</w:t>
      </w:r>
      <w:r w:rsidR="00E84D11" w:rsidRPr="00680DD7">
        <w:rPr>
          <w:rFonts w:ascii="ＭＳ 明朝" w:hAnsi="ＭＳ 明朝" w:hint="eastAsia"/>
        </w:rPr>
        <w:t>の実現に</w:t>
      </w:r>
      <w:r w:rsidR="001E125D" w:rsidRPr="00680DD7">
        <w:rPr>
          <w:rFonts w:ascii="ＭＳ 明朝" w:hAnsi="ＭＳ 明朝" w:hint="eastAsia"/>
        </w:rPr>
        <w:t>寄与</w:t>
      </w:r>
      <w:r w:rsidR="004279F4" w:rsidRPr="00680DD7">
        <w:rPr>
          <w:rFonts w:ascii="ＭＳ 明朝" w:hAnsi="ＭＳ 明朝" w:hint="eastAsia"/>
        </w:rPr>
        <w:t>す</w:t>
      </w:r>
      <w:r w:rsidR="00E84D11" w:rsidRPr="00680DD7">
        <w:rPr>
          <w:rFonts w:ascii="ＭＳ 明朝" w:hAnsi="ＭＳ 明朝" w:hint="eastAsia"/>
        </w:rPr>
        <w:t>ることを目的とする。</w:t>
      </w:r>
    </w:p>
    <w:p w:rsidR="00E81530" w:rsidRPr="001111CD" w:rsidRDefault="00E81530">
      <w:pPr>
        <w:autoSpaceDN w:val="0"/>
        <w:ind w:left="240" w:right="-2" w:hangingChars="100" w:hanging="240"/>
        <w:rPr>
          <w:rFonts w:ascii="ＭＳ 明朝" w:hAnsi="ＭＳ 明朝"/>
        </w:rPr>
      </w:pPr>
    </w:p>
    <w:p w:rsidR="00E84D11" w:rsidRPr="00727352" w:rsidRDefault="00680DD7" w:rsidP="00E84D11">
      <w:pPr>
        <w:autoSpaceDN w:val="0"/>
        <w:ind w:right="-2"/>
        <w:rPr>
          <w:rFonts w:ascii="ＭＳ 明朝" w:hAnsi="ＭＳ 明朝"/>
        </w:rPr>
      </w:pPr>
      <w:r>
        <w:rPr>
          <w:rFonts w:ascii="ＭＳ 明朝" w:hAnsi="ＭＳ 明朝" w:hint="eastAsia"/>
        </w:rPr>
        <w:t>２</w:t>
      </w:r>
      <w:r w:rsidR="00E84D11" w:rsidRPr="00727352">
        <w:rPr>
          <w:rFonts w:ascii="ＭＳ 明朝" w:hAnsi="ＭＳ 明朝" w:hint="eastAsia"/>
        </w:rPr>
        <w:t>（定義）</w:t>
      </w:r>
    </w:p>
    <w:p w:rsidR="00680DD7" w:rsidRDefault="00680DD7" w:rsidP="00680DD7">
      <w:pPr>
        <w:pStyle w:val="a7"/>
        <w:numPr>
          <w:ilvl w:val="0"/>
          <w:numId w:val="3"/>
        </w:numPr>
        <w:autoSpaceDN w:val="0"/>
        <w:ind w:leftChars="0" w:right="-2"/>
        <w:rPr>
          <w:rFonts w:ascii="ＭＳ 明朝" w:hAnsi="ＭＳ 明朝"/>
        </w:rPr>
      </w:pPr>
      <w:r>
        <w:rPr>
          <w:rFonts w:ascii="ＭＳ 明朝" w:hAnsi="ＭＳ 明朝" w:hint="eastAsia"/>
        </w:rPr>
        <w:t>障害、障害者、社会的障壁、共生社会</w:t>
      </w:r>
      <w:r w:rsidR="004E12F1">
        <w:rPr>
          <w:rFonts w:ascii="ＭＳ 明朝" w:hAnsi="ＭＳ 明朝" w:hint="eastAsia"/>
        </w:rPr>
        <w:t>、障害の社会モデル</w:t>
      </w:r>
      <w:r>
        <w:rPr>
          <w:rFonts w:ascii="ＭＳ 明朝" w:hAnsi="ＭＳ 明朝" w:hint="eastAsia"/>
        </w:rPr>
        <w:t>について定義する。</w:t>
      </w:r>
    </w:p>
    <w:p w:rsidR="00E84D11" w:rsidRPr="00E865B5" w:rsidRDefault="00E84D11" w:rsidP="003B0A26">
      <w:pPr>
        <w:autoSpaceDN w:val="0"/>
        <w:ind w:left="240" w:hangingChars="100" w:hanging="240"/>
        <w:rPr>
          <w:rFonts w:ascii="ＭＳ 明朝" w:hAnsi="ＭＳ 明朝"/>
        </w:rPr>
      </w:pPr>
    </w:p>
    <w:p w:rsidR="00E84D11" w:rsidRDefault="00680DD7" w:rsidP="00E84D11">
      <w:pPr>
        <w:autoSpaceDN w:val="0"/>
        <w:ind w:right="-2"/>
        <w:rPr>
          <w:rFonts w:ascii="ＭＳ 明朝" w:hAnsi="ＭＳ 明朝"/>
        </w:rPr>
      </w:pPr>
      <w:r>
        <w:rPr>
          <w:rFonts w:ascii="ＭＳ 明朝" w:hAnsi="ＭＳ 明朝" w:hint="eastAsia"/>
        </w:rPr>
        <w:t>３</w:t>
      </w:r>
      <w:r w:rsidR="00E84D11" w:rsidRPr="00727352">
        <w:rPr>
          <w:rFonts w:ascii="ＭＳ 明朝" w:hAnsi="ＭＳ 明朝" w:hint="eastAsia"/>
        </w:rPr>
        <w:t>（基本理念）</w:t>
      </w:r>
    </w:p>
    <w:p w:rsidR="00680DD7" w:rsidRDefault="00680DD7" w:rsidP="00680DD7">
      <w:pPr>
        <w:pStyle w:val="a7"/>
        <w:numPr>
          <w:ilvl w:val="0"/>
          <w:numId w:val="3"/>
        </w:numPr>
        <w:autoSpaceDN w:val="0"/>
        <w:ind w:leftChars="0" w:right="-2"/>
        <w:rPr>
          <w:rFonts w:ascii="ＭＳ 明朝" w:hAnsi="ＭＳ 明朝"/>
        </w:rPr>
      </w:pPr>
      <w:r>
        <w:rPr>
          <w:rFonts w:ascii="ＭＳ 明朝" w:hAnsi="ＭＳ 明朝" w:hint="eastAsia"/>
        </w:rPr>
        <w:t>障害者の人権、社会参加の促進、情報保障の推進、障害及び障害者への理解</w:t>
      </w:r>
      <w:r w:rsidR="00E57520">
        <w:rPr>
          <w:rFonts w:ascii="ＭＳ 明朝" w:hAnsi="ＭＳ 明朝" w:hint="eastAsia"/>
        </w:rPr>
        <w:t>、</w:t>
      </w:r>
      <w:r>
        <w:rPr>
          <w:rFonts w:ascii="ＭＳ 明朝" w:hAnsi="ＭＳ 明朝" w:hint="eastAsia"/>
        </w:rPr>
        <w:t>女性</w:t>
      </w:r>
      <w:r w:rsidR="00E57520">
        <w:rPr>
          <w:rFonts w:ascii="ＭＳ 明朝" w:hAnsi="ＭＳ 明朝" w:hint="eastAsia"/>
        </w:rPr>
        <w:t>であること</w:t>
      </w:r>
      <w:r>
        <w:rPr>
          <w:rFonts w:ascii="ＭＳ 明朝" w:hAnsi="ＭＳ 明朝" w:hint="eastAsia"/>
        </w:rPr>
        <w:t>等</w:t>
      </w:r>
      <w:r w:rsidR="00E57520">
        <w:rPr>
          <w:rFonts w:ascii="ＭＳ 明朝" w:hAnsi="ＭＳ 明朝" w:hint="eastAsia"/>
        </w:rPr>
        <w:t>性別、年齢等による</w:t>
      </w:r>
      <w:r>
        <w:rPr>
          <w:rFonts w:ascii="ＭＳ 明朝" w:hAnsi="ＭＳ 明朝" w:hint="eastAsia"/>
        </w:rPr>
        <w:t>複合差別への配慮について規定する。</w:t>
      </w:r>
    </w:p>
    <w:p w:rsidR="00810C2D" w:rsidRPr="00E57520" w:rsidRDefault="00810C2D">
      <w:pPr>
        <w:autoSpaceDN w:val="0"/>
        <w:ind w:left="240" w:right="-2" w:hangingChars="100" w:hanging="240"/>
        <w:rPr>
          <w:rFonts w:ascii="ＭＳ 明朝" w:hAnsi="ＭＳ 明朝"/>
        </w:rPr>
      </w:pPr>
    </w:p>
    <w:p w:rsidR="00E84D11" w:rsidRPr="00727352" w:rsidRDefault="00680DD7" w:rsidP="00E84D11">
      <w:pPr>
        <w:autoSpaceDN w:val="0"/>
        <w:ind w:right="-2"/>
        <w:rPr>
          <w:rFonts w:ascii="ＭＳ 明朝" w:hAnsi="ＭＳ 明朝"/>
        </w:rPr>
      </w:pPr>
      <w:r>
        <w:rPr>
          <w:rFonts w:ascii="ＭＳ 明朝" w:hAnsi="ＭＳ 明朝" w:hint="eastAsia"/>
        </w:rPr>
        <w:t>４</w:t>
      </w:r>
      <w:r w:rsidR="00E81530" w:rsidRPr="00727352">
        <w:rPr>
          <w:rFonts w:ascii="ＭＳ 明朝" w:hAnsi="ＭＳ 明朝" w:hint="eastAsia"/>
        </w:rPr>
        <w:t>（</w:t>
      </w:r>
      <w:r w:rsidR="00E81530" w:rsidRPr="00810C2D">
        <w:rPr>
          <w:rFonts w:ascii="ＭＳ 明朝" w:hAnsi="ＭＳ 明朝" w:hint="eastAsia"/>
        </w:rPr>
        <w:t>都</w:t>
      </w:r>
      <w:r w:rsidR="00E84D11" w:rsidRPr="00727352">
        <w:rPr>
          <w:rFonts w:ascii="ＭＳ 明朝" w:hAnsi="ＭＳ 明朝" w:hint="eastAsia"/>
        </w:rPr>
        <w:t>の責務）</w:t>
      </w:r>
    </w:p>
    <w:p w:rsidR="00680DD7" w:rsidRDefault="00283B2E" w:rsidP="00680DD7">
      <w:pPr>
        <w:pStyle w:val="a7"/>
        <w:numPr>
          <w:ilvl w:val="0"/>
          <w:numId w:val="3"/>
        </w:numPr>
        <w:autoSpaceDN w:val="0"/>
        <w:ind w:leftChars="0" w:right="-2"/>
        <w:rPr>
          <w:rFonts w:ascii="ＭＳ 明朝" w:hAnsi="ＭＳ 明朝"/>
        </w:rPr>
      </w:pPr>
      <w:r>
        <w:rPr>
          <w:rFonts w:ascii="ＭＳ 明朝" w:hAnsi="ＭＳ 明朝" w:hint="eastAsia"/>
        </w:rPr>
        <w:t>障害を理由とする差別</w:t>
      </w:r>
      <w:r w:rsidR="00810C2D" w:rsidRPr="00680DD7">
        <w:rPr>
          <w:rFonts w:ascii="ＭＳ 明朝" w:hAnsi="ＭＳ 明朝" w:hint="eastAsia"/>
        </w:rPr>
        <w:t>を解消するため、必要な</w:t>
      </w:r>
      <w:r w:rsidR="007509FB">
        <w:rPr>
          <w:rFonts w:ascii="ＭＳ 明朝" w:hAnsi="ＭＳ 明朝" w:hint="eastAsia"/>
        </w:rPr>
        <w:t>体制整備を実施する</w:t>
      </w:r>
      <w:r w:rsidR="00E84D11" w:rsidRPr="00680DD7">
        <w:rPr>
          <w:rFonts w:ascii="ＭＳ 明朝" w:hAnsi="ＭＳ 明朝" w:hint="eastAsia"/>
        </w:rPr>
        <w:t>。</w:t>
      </w:r>
    </w:p>
    <w:p w:rsidR="00E81530" w:rsidRDefault="00810C2D" w:rsidP="00680DD7">
      <w:pPr>
        <w:pStyle w:val="a7"/>
        <w:numPr>
          <w:ilvl w:val="0"/>
          <w:numId w:val="3"/>
        </w:numPr>
        <w:autoSpaceDN w:val="0"/>
        <w:ind w:leftChars="0" w:right="-2"/>
        <w:rPr>
          <w:rFonts w:ascii="ＭＳ 明朝" w:hAnsi="ＭＳ 明朝"/>
        </w:rPr>
      </w:pPr>
      <w:r w:rsidRPr="00680DD7">
        <w:rPr>
          <w:rFonts w:ascii="ＭＳ 明朝" w:hAnsi="ＭＳ 明朝" w:hint="eastAsia"/>
        </w:rPr>
        <w:t>障害</w:t>
      </w:r>
      <w:r w:rsidR="001B17DC" w:rsidRPr="00680DD7">
        <w:rPr>
          <w:rFonts w:ascii="ＭＳ 明朝" w:hAnsi="ＭＳ 明朝" w:hint="eastAsia"/>
        </w:rPr>
        <w:t>、</w:t>
      </w:r>
      <w:r w:rsidRPr="00680DD7">
        <w:rPr>
          <w:rFonts w:ascii="ＭＳ 明朝" w:hAnsi="ＭＳ 明朝" w:hint="eastAsia"/>
        </w:rPr>
        <w:t>障害者</w:t>
      </w:r>
      <w:r w:rsidR="001B17DC" w:rsidRPr="00680DD7">
        <w:rPr>
          <w:rFonts w:ascii="ＭＳ 明朝" w:hAnsi="ＭＳ 明朝" w:hint="eastAsia"/>
        </w:rPr>
        <w:t>及び障害の社会モデル</w:t>
      </w:r>
      <w:r w:rsidR="00E84D11" w:rsidRPr="00680DD7">
        <w:rPr>
          <w:rFonts w:ascii="ＭＳ 明朝" w:hAnsi="ＭＳ 明朝" w:hint="eastAsia"/>
        </w:rPr>
        <w:t>について、</w:t>
      </w:r>
      <w:r w:rsidR="00E81530" w:rsidRPr="00680DD7">
        <w:rPr>
          <w:rFonts w:ascii="ＭＳ 明朝" w:hAnsi="ＭＳ 明朝" w:hint="eastAsia"/>
        </w:rPr>
        <w:t>都</w:t>
      </w:r>
      <w:r w:rsidR="00E84D11" w:rsidRPr="00680DD7">
        <w:rPr>
          <w:rFonts w:ascii="ＭＳ 明朝" w:hAnsi="ＭＳ 明朝" w:hint="eastAsia"/>
        </w:rPr>
        <w:t>民</w:t>
      </w:r>
      <w:r w:rsidR="00537FF3" w:rsidRPr="00680DD7">
        <w:rPr>
          <w:rFonts w:ascii="ＭＳ 明朝" w:hAnsi="ＭＳ 明朝" w:hint="eastAsia"/>
        </w:rPr>
        <w:t>及び事業者</w:t>
      </w:r>
      <w:r w:rsidR="00E84D11" w:rsidRPr="00680DD7">
        <w:rPr>
          <w:rFonts w:ascii="ＭＳ 明朝" w:hAnsi="ＭＳ 明朝" w:hint="eastAsia"/>
        </w:rPr>
        <w:t>の関心と理解を深め、適切に行動するために必要な啓発を行う。</w:t>
      </w:r>
    </w:p>
    <w:p w:rsidR="003F2FF9" w:rsidRPr="00F30AA0" w:rsidRDefault="003F2FF9" w:rsidP="00E84D11">
      <w:pPr>
        <w:autoSpaceDN w:val="0"/>
        <w:ind w:right="-2"/>
        <w:rPr>
          <w:rFonts w:ascii="ＭＳ 明朝" w:hAnsi="ＭＳ 明朝"/>
        </w:rPr>
      </w:pPr>
    </w:p>
    <w:p w:rsidR="00E84D11" w:rsidRPr="00727352" w:rsidRDefault="00680DD7" w:rsidP="00E84D11">
      <w:pPr>
        <w:autoSpaceDN w:val="0"/>
        <w:ind w:right="-2"/>
        <w:rPr>
          <w:rFonts w:ascii="ＭＳ 明朝" w:hAnsi="ＭＳ 明朝"/>
        </w:rPr>
      </w:pPr>
      <w:r>
        <w:rPr>
          <w:rFonts w:ascii="ＭＳ 明朝" w:hAnsi="ＭＳ 明朝" w:hint="eastAsia"/>
        </w:rPr>
        <w:t>５</w:t>
      </w:r>
      <w:r w:rsidR="00E84D11" w:rsidRPr="00727352">
        <w:rPr>
          <w:rFonts w:ascii="ＭＳ 明朝" w:hAnsi="ＭＳ 明朝" w:hint="eastAsia"/>
        </w:rPr>
        <w:t>（</w:t>
      </w:r>
      <w:r w:rsidR="00E81530" w:rsidRPr="00E865B5">
        <w:rPr>
          <w:rFonts w:ascii="ＭＳ 明朝" w:hAnsi="ＭＳ 明朝" w:hint="eastAsia"/>
        </w:rPr>
        <w:t>都</w:t>
      </w:r>
      <w:r w:rsidR="00E84D11" w:rsidRPr="003E18E9">
        <w:rPr>
          <w:rFonts w:ascii="ＭＳ 明朝" w:hAnsi="ＭＳ 明朝" w:hint="eastAsia"/>
        </w:rPr>
        <w:t>民</w:t>
      </w:r>
      <w:r w:rsidR="00F30AA0">
        <w:rPr>
          <w:rFonts w:ascii="ＭＳ 明朝" w:hAnsi="ＭＳ 明朝" w:hint="eastAsia"/>
        </w:rPr>
        <w:t>及び事業者</w:t>
      </w:r>
      <w:r w:rsidR="00E84D11" w:rsidRPr="003E18E9">
        <w:rPr>
          <w:rFonts w:ascii="ＭＳ 明朝" w:hAnsi="ＭＳ 明朝" w:hint="eastAsia"/>
        </w:rPr>
        <w:t>の責務</w:t>
      </w:r>
      <w:r w:rsidR="00E84D11" w:rsidRPr="00727352">
        <w:rPr>
          <w:rFonts w:ascii="ＭＳ 明朝" w:hAnsi="ＭＳ 明朝" w:hint="eastAsia"/>
        </w:rPr>
        <w:t>）</w:t>
      </w:r>
    </w:p>
    <w:p w:rsidR="00867B6E" w:rsidRDefault="001B17DC" w:rsidP="00680DD7">
      <w:pPr>
        <w:pStyle w:val="a7"/>
        <w:numPr>
          <w:ilvl w:val="0"/>
          <w:numId w:val="3"/>
        </w:numPr>
        <w:autoSpaceDN w:val="0"/>
        <w:ind w:leftChars="0" w:right="-2"/>
        <w:rPr>
          <w:rFonts w:ascii="ＭＳ 明朝" w:hAnsi="ＭＳ 明朝"/>
        </w:rPr>
      </w:pPr>
      <w:r w:rsidRPr="00680DD7">
        <w:rPr>
          <w:rFonts w:ascii="ＭＳ 明朝" w:hAnsi="ＭＳ 明朝" w:hint="eastAsia"/>
        </w:rPr>
        <w:t>障害、</w:t>
      </w:r>
      <w:r w:rsidR="00E84D11" w:rsidRPr="00680DD7">
        <w:rPr>
          <w:rFonts w:ascii="ＭＳ 明朝" w:hAnsi="ＭＳ 明朝" w:hint="eastAsia"/>
        </w:rPr>
        <w:t>障害者</w:t>
      </w:r>
      <w:r w:rsidRPr="00680DD7">
        <w:rPr>
          <w:rFonts w:ascii="ＭＳ 明朝" w:hAnsi="ＭＳ 明朝" w:hint="eastAsia"/>
        </w:rPr>
        <w:t>及び障害の社会モデル</w:t>
      </w:r>
      <w:r w:rsidR="00E84D11" w:rsidRPr="00680DD7">
        <w:rPr>
          <w:rFonts w:ascii="ＭＳ 明朝" w:hAnsi="ＭＳ 明朝" w:hint="eastAsia"/>
        </w:rPr>
        <w:t>に対する関心と理解を</w:t>
      </w:r>
      <w:r w:rsidR="00771F72">
        <w:rPr>
          <w:rFonts w:ascii="ＭＳ 明朝" w:hAnsi="ＭＳ 明朝" w:hint="eastAsia"/>
        </w:rPr>
        <w:t>自ら積極的に深め</w:t>
      </w:r>
      <w:r w:rsidR="00E84D11" w:rsidRPr="00680DD7">
        <w:rPr>
          <w:rFonts w:ascii="ＭＳ 明朝" w:hAnsi="ＭＳ 明朝" w:hint="eastAsia"/>
        </w:rPr>
        <w:t>るとともに、</w:t>
      </w:r>
      <w:r w:rsidR="00E81530" w:rsidRPr="00680DD7">
        <w:rPr>
          <w:rFonts w:ascii="ＭＳ 明朝" w:hAnsi="ＭＳ 明朝" w:hint="eastAsia"/>
        </w:rPr>
        <w:t>都</w:t>
      </w:r>
      <w:r w:rsidR="00E84D11" w:rsidRPr="00680DD7">
        <w:rPr>
          <w:rFonts w:ascii="ＭＳ 明朝" w:hAnsi="ＭＳ 明朝" w:hint="eastAsia"/>
        </w:rPr>
        <w:t>が実施する</w:t>
      </w:r>
      <w:r w:rsidR="00283B2E">
        <w:rPr>
          <w:rFonts w:ascii="ＭＳ 明朝" w:hAnsi="ＭＳ 明朝" w:hint="eastAsia"/>
        </w:rPr>
        <w:t>障害を理由とする差別</w:t>
      </w:r>
      <w:r w:rsidR="007509FB">
        <w:rPr>
          <w:rFonts w:ascii="ＭＳ 明朝" w:hAnsi="ＭＳ 明朝" w:hint="eastAsia"/>
        </w:rPr>
        <w:t>の解消の推進に関する施策に協力するよう努める</w:t>
      </w:r>
      <w:r w:rsidR="00E84D11" w:rsidRPr="00680DD7">
        <w:rPr>
          <w:rFonts w:ascii="ＭＳ 明朝" w:hAnsi="ＭＳ 明朝" w:hint="eastAsia"/>
        </w:rPr>
        <w:t>。</w:t>
      </w:r>
    </w:p>
    <w:p w:rsidR="00867B6E" w:rsidRDefault="00867B6E">
      <w:pPr>
        <w:autoSpaceDN w:val="0"/>
        <w:ind w:left="240" w:right="-2" w:hangingChars="100" w:hanging="240"/>
        <w:rPr>
          <w:rFonts w:ascii="ＭＳ 明朝" w:hAnsi="ＭＳ 明朝"/>
        </w:rPr>
      </w:pPr>
    </w:p>
    <w:p w:rsidR="00E57520" w:rsidRPr="00727352" w:rsidRDefault="00E57520" w:rsidP="00E57520">
      <w:pPr>
        <w:autoSpaceDN w:val="0"/>
        <w:ind w:right="-2"/>
        <w:rPr>
          <w:rFonts w:ascii="ＭＳ 明朝" w:hAnsi="ＭＳ 明朝"/>
        </w:rPr>
      </w:pPr>
      <w:r>
        <w:rPr>
          <w:rFonts w:ascii="ＭＳ 明朝" w:hAnsi="ＭＳ 明朝" w:hint="eastAsia"/>
        </w:rPr>
        <w:t>６</w:t>
      </w:r>
      <w:r w:rsidRPr="00727352">
        <w:rPr>
          <w:rFonts w:ascii="ＭＳ 明朝" w:hAnsi="ＭＳ 明朝" w:hint="eastAsia"/>
        </w:rPr>
        <w:t>（</w:t>
      </w:r>
      <w:r>
        <w:rPr>
          <w:rFonts w:ascii="ＭＳ 明朝" w:hAnsi="ＭＳ 明朝" w:hint="eastAsia"/>
        </w:rPr>
        <w:t>区市町村との連携</w:t>
      </w:r>
      <w:r w:rsidRPr="00727352">
        <w:rPr>
          <w:rFonts w:ascii="ＭＳ 明朝" w:hAnsi="ＭＳ 明朝" w:hint="eastAsia"/>
        </w:rPr>
        <w:t>）</w:t>
      </w:r>
    </w:p>
    <w:p w:rsidR="00E57520" w:rsidRDefault="00852709" w:rsidP="00680DD7">
      <w:pPr>
        <w:pStyle w:val="a7"/>
        <w:numPr>
          <w:ilvl w:val="0"/>
          <w:numId w:val="3"/>
        </w:numPr>
        <w:autoSpaceDN w:val="0"/>
        <w:ind w:leftChars="0" w:right="-2"/>
        <w:rPr>
          <w:rFonts w:ascii="ＭＳ 明朝" w:hAnsi="ＭＳ 明朝"/>
        </w:rPr>
      </w:pPr>
      <w:r>
        <w:rPr>
          <w:rFonts w:ascii="ＭＳ 明朝" w:hAnsi="ＭＳ 明朝" w:hint="eastAsia"/>
        </w:rPr>
        <w:t>都は、体制整備及び啓発活動に当たっては、区市町村と連携して実施するよう努める。</w:t>
      </w:r>
    </w:p>
    <w:p w:rsidR="00852709" w:rsidRDefault="00852709" w:rsidP="00680DD7">
      <w:pPr>
        <w:pStyle w:val="a7"/>
        <w:numPr>
          <w:ilvl w:val="0"/>
          <w:numId w:val="3"/>
        </w:numPr>
        <w:autoSpaceDN w:val="0"/>
        <w:ind w:leftChars="0" w:right="-2"/>
        <w:rPr>
          <w:rFonts w:ascii="ＭＳ 明朝" w:hAnsi="ＭＳ 明朝"/>
        </w:rPr>
      </w:pPr>
      <w:r>
        <w:rPr>
          <w:rFonts w:ascii="ＭＳ 明朝" w:hAnsi="ＭＳ 明朝" w:hint="eastAsia"/>
        </w:rPr>
        <w:t>都は、区市町村が体制整備及び啓発活動を実施しようとするときは、区市町村と連携するとともに、情報提供及び技術的助言その他の必要な支援を行うよう努める。</w:t>
      </w:r>
    </w:p>
    <w:p w:rsidR="00E57520" w:rsidRDefault="00E57520" w:rsidP="006C5E79">
      <w:pPr>
        <w:autoSpaceDN w:val="0"/>
        <w:ind w:right="-2"/>
        <w:rPr>
          <w:rFonts w:ascii="ＭＳ 明朝" w:hAnsi="ＭＳ 明朝"/>
        </w:rPr>
      </w:pPr>
    </w:p>
    <w:p w:rsidR="00867B6E" w:rsidRDefault="00867B6E" w:rsidP="002E1AC7">
      <w:pPr>
        <w:pStyle w:val="a7"/>
        <w:autoSpaceDN w:val="0"/>
        <w:ind w:leftChars="0" w:left="600" w:right="-2"/>
        <w:rPr>
          <w:rFonts w:ascii="ＭＳ 明朝" w:hAnsi="ＭＳ 明朝"/>
        </w:rPr>
      </w:pPr>
    </w:p>
    <w:p w:rsidR="003F2A99" w:rsidRPr="00944F9D" w:rsidRDefault="003F2A99" w:rsidP="00944F9D">
      <w:pPr>
        <w:autoSpaceDN w:val="0"/>
        <w:ind w:right="-2"/>
        <w:rPr>
          <w:rFonts w:ascii="ＭＳ 明朝" w:hAnsi="ＭＳ 明朝"/>
        </w:rPr>
      </w:pPr>
    </w:p>
    <w:p w:rsidR="003355A4" w:rsidRDefault="00283B2E" w:rsidP="006C5E79">
      <w:pPr>
        <w:pStyle w:val="a7"/>
        <w:numPr>
          <w:ilvl w:val="0"/>
          <w:numId w:val="4"/>
        </w:numPr>
        <w:autoSpaceDN w:val="0"/>
        <w:ind w:leftChars="0" w:right="-2"/>
        <w:rPr>
          <w:rFonts w:ascii="ＭＳ 明朝" w:hAnsi="ＭＳ 明朝"/>
        </w:rPr>
      </w:pPr>
      <w:r w:rsidRPr="006C5E79">
        <w:rPr>
          <w:rFonts w:ascii="ＭＳ 明朝" w:hAnsi="ＭＳ 明朝" w:hint="eastAsia"/>
        </w:rPr>
        <w:lastRenderedPageBreak/>
        <w:t>障害を理由とする差別</w:t>
      </w:r>
      <w:r w:rsidR="00462DA0" w:rsidRPr="006C5E79">
        <w:rPr>
          <w:rFonts w:ascii="ＭＳ 明朝" w:hAnsi="ＭＳ 明朝" w:hint="eastAsia"/>
        </w:rPr>
        <w:t>に関する相談及び紛争の解決</w:t>
      </w:r>
      <w:r w:rsidR="00FC2B6B" w:rsidRPr="006C5E79">
        <w:rPr>
          <w:rFonts w:ascii="ＭＳ 明朝" w:hAnsi="ＭＳ 明朝" w:hint="eastAsia"/>
        </w:rPr>
        <w:t>のための体制</w:t>
      </w:r>
      <w:r w:rsidR="00F70ADD" w:rsidRPr="006C5E79">
        <w:rPr>
          <w:rFonts w:ascii="ＭＳ 明朝" w:hAnsi="ＭＳ 明朝" w:hint="eastAsia"/>
        </w:rPr>
        <w:t>について</w:t>
      </w:r>
    </w:p>
    <w:p w:rsidR="00462DA0" w:rsidRPr="006C5E79" w:rsidRDefault="00462DA0" w:rsidP="006C5E79">
      <w:pPr>
        <w:pStyle w:val="a7"/>
        <w:autoSpaceDN w:val="0"/>
        <w:ind w:leftChars="0" w:left="360" w:right="-2"/>
        <w:rPr>
          <w:rFonts w:ascii="ＭＳ 明朝" w:hAnsi="ＭＳ 明朝"/>
        </w:rPr>
      </w:pPr>
    </w:p>
    <w:p w:rsidR="00982A48" w:rsidRPr="00727352" w:rsidRDefault="001C0A71" w:rsidP="00982A48">
      <w:pPr>
        <w:autoSpaceDN w:val="0"/>
        <w:ind w:right="-2"/>
        <w:rPr>
          <w:rFonts w:ascii="ＭＳ 明朝" w:hAnsi="ＭＳ 明朝"/>
        </w:rPr>
      </w:pPr>
      <w:r>
        <w:rPr>
          <w:rFonts w:ascii="ＭＳ 明朝" w:hAnsi="ＭＳ 明朝" w:hint="eastAsia"/>
        </w:rPr>
        <w:t>７</w:t>
      </w:r>
      <w:r w:rsidR="00982A48" w:rsidRPr="00727352">
        <w:rPr>
          <w:rFonts w:ascii="ＭＳ 明朝" w:hAnsi="ＭＳ 明朝" w:hint="eastAsia"/>
        </w:rPr>
        <w:t>（</w:t>
      </w:r>
      <w:r w:rsidR="00283B2E">
        <w:rPr>
          <w:rFonts w:ascii="ＭＳ 明朝" w:hAnsi="ＭＳ 明朝" w:hint="eastAsia"/>
        </w:rPr>
        <w:t>障害を理由とする差別</w:t>
      </w:r>
      <w:r w:rsidR="009C718E">
        <w:rPr>
          <w:rFonts w:ascii="ＭＳ 明朝" w:hAnsi="ＭＳ 明朝" w:hint="eastAsia"/>
        </w:rPr>
        <w:t>の禁止</w:t>
      </w:r>
      <w:r w:rsidR="00982A48" w:rsidRPr="00727352">
        <w:rPr>
          <w:rFonts w:ascii="ＭＳ 明朝" w:hAnsi="ＭＳ 明朝" w:hint="eastAsia"/>
        </w:rPr>
        <w:t>）</w:t>
      </w:r>
    </w:p>
    <w:p w:rsidR="00680DD7" w:rsidRDefault="009C718E" w:rsidP="00680DD7">
      <w:pPr>
        <w:pStyle w:val="a7"/>
        <w:numPr>
          <w:ilvl w:val="0"/>
          <w:numId w:val="3"/>
        </w:numPr>
        <w:autoSpaceDN w:val="0"/>
        <w:ind w:leftChars="0" w:right="-2"/>
        <w:rPr>
          <w:rFonts w:ascii="ＭＳ 明朝" w:hAnsi="ＭＳ 明朝"/>
        </w:rPr>
      </w:pPr>
      <w:r w:rsidRPr="00680DD7">
        <w:rPr>
          <w:rFonts w:ascii="ＭＳ 明朝" w:hAnsi="ＭＳ 明朝" w:hint="eastAsia"/>
        </w:rPr>
        <w:t>都及び事業者は、不当な差別的取扱いをすることにより、障害者の権利利益を侵害してはならない。</w:t>
      </w:r>
    </w:p>
    <w:p w:rsidR="00982A48" w:rsidRDefault="009C718E" w:rsidP="00680DD7">
      <w:pPr>
        <w:pStyle w:val="a7"/>
        <w:numPr>
          <w:ilvl w:val="0"/>
          <w:numId w:val="3"/>
        </w:numPr>
        <w:autoSpaceDN w:val="0"/>
        <w:ind w:leftChars="0" w:right="-2"/>
        <w:rPr>
          <w:rFonts w:ascii="ＭＳ 明朝" w:hAnsi="ＭＳ 明朝"/>
        </w:rPr>
      </w:pPr>
      <w:r w:rsidRPr="00680DD7">
        <w:rPr>
          <w:rFonts w:ascii="ＭＳ 明朝" w:hAnsi="ＭＳ 明朝" w:hint="eastAsia"/>
        </w:rPr>
        <w:t>都及び事業者は</w:t>
      </w:r>
      <w:r w:rsidR="00F30AA0">
        <w:rPr>
          <w:rFonts w:ascii="ＭＳ 明朝" w:hAnsi="ＭＳ 明朝" w:hint="eastAsia"/>
        </w:rPr>
        <w:t>、</w:t>
      </w:r>
      <w:r w:rsidR="00852709">
        <w:rPr>
          <w:rFonts w:ascii="ＭＳ 明朝" w:hAnsi="ＭＳ 明朝" w:hint="eastAsia"/>
        </w:rPr>
        <w:t>意思の表明（知的障害や精神障害等により本人の意思表明が困難な場合には、障害者の家族、介助者等コミュニケーションを支援する者が本人を補佐して行う意思の表明も含む。）があった場合において、</w:t>
      </w:r>
      <w:r w:rsidR="004C0393">
        <w:rPr>
          <w:rFonts w:ascii="ＭＳ 明朝" w:hAnsi="ＭＳ 明朝" w:hint="eastAsia"/>
        </w:rPr>
        <w:t>建設的な対話を行い、</w:t>
      </w:r>
      <w:r w:rsidR="00852709">
        <w:rPr>
          <w:rFonts w:ascii="ＭＳ 明朝" w:hAnsi="ＭＳ 明朝" w:hint="eastAsia"/>
        </w:rPr>
        <w:t>その実施に伴う負担が過重でないときは、障害者の権利利益を侵害することとならないよう、</w:t>
      </w:r>
      <w:r w:rsidR="00F30AA0">
        <w:rPr>
          <w:rFonts w:ascii="ＭＳ 明朝" w:hAnsi="ＭＳ 明朝" w:hint="eastAsia"/>
        </w:rPr>
        <w:t>必要かつ</w:t>
      </w:r>
      <w:r w:rsidR="00937DEF" w:rsidRPr="00680DD7">
        <w:rPr>
          <w:rFonts w:ascii="ＭＳ 明朝" w:hAnsi="ＭＳ 明朝" w:hint="eastAsia"/>
        </w:rPr>
        <w:t>合理的</w:t>
      </w:r>
      <w:r w:rsidR="00F30AA0">
        <w:rPr>
          <w:rFonts w:ascii="ＭＳ 明朝" w:hAnsi="ＭＳ 明朝" w:hint="eastAsia"/>
        </w:rPr>
        <w:t>な</w:t>
      </w:r>
      <w:r w:rsidR="00937DEF" w:rsidRPr="00680DD7">
        <w:rPr>
          <w:rFonts w:ascii="ＭＳ 明朝" w:hAnsi="ＭＳ 明朝" w:hint="eastAsia"/>
        </w:rPr>
        <w:t>配慮をしなければならない。</w:t>
      </w:r>
    </w:p>
    <w:p w:rsidR="00462DA0" w:rsidRPr="00727352" w:rsidRDefault="00462DA0" w:rsidP="00E4089D">
      <w:pPr>
        <w:autoSpaceDN w:val="0"/>
        <w:ind w:right="-2"/>
        <w:rPr>
          <w:rFonts w:ascii="ＭＳ 明朝" w:hAnsi="ＭＳ 明朝"/>
        </w:rPr>
      </w:pPr>
    </w:p>
    <w:p w:rsidR="00E84D11" w:rsidRPr="00727352" w:rsidRDefault="001C0A71" w:rsidP="00E84D11">
      <w:pPr>
        <w:autoSpaceDN w:val="0"/>
        <w:ind w:right="-2"/>
        <w:rPr>
          <w:rFonts w:ascii="ＭＳ 明朝" w:hAnsi="ＭＳ 明朝"/>
        </w:rPr>
      </w:pPr>
      <w:r>
        <w:rPr>
          <w:rFonts w:ascii="ＭＳ 明朝" w:hAnsi="ＭＳ 明朝" w:hint="eastAsia"/>
        </w:rPr>
        <w:t>８</w:t>
      </w:r>
      <w:r w:rsidR="007509FB">
        <w:rPr>
          <w:rFonts w:ascii="ＭＳ 明朝" w:hAnsi="ＭＳ 明朝" w:hint="eastAsia"/>
        </w:rPr>
        <w:t>（</w:t>
      </w:r>
      <w:r w:rsidR="00283B2E">
        <w:rPr>
          <w:rFonts w:ascii="ＭＳ 明朝" w:hAnsi="ＭＳ 明朝" w:hint="eastAsia"/>
        </w:rPr>
        <w:t>障害を理由とする差別</w:t>
      </w:r>
      <w:r w:rsidR="007509FB">
        <w:rPr>
          <w:rFonts w:ascii="ＭＳ 明朝" w:hAnsi="ＭＳ 明朝" w:hint="eastAsia"/>
        </w:rPr>
        <w:t>に関する相談体制</w:t>
      </w:r>
      <w:r w:rsidR="00E84D11" w:rsidRPr="00727352">
        <w:rPr>
          <w:rFonts w:ascii="ＭＳ 明朝" w:hAnsi="ＭＳ 明朝" w:hint="eastAsia"/>
        </w:rPr>
        <w:t>）</w:t>
      </w:r>
    </w:p>
    <w:p w:rsidR="00D336BF" w:rsidRPr="00D336BF" w:rsidRDefault="00852709" w:rsidP="007509FB">
      <w:pPr>
        <w:pStyle w:val="a7"/>
        <w:numPr>
          <w:ilvl w:val="0"/>
          <w:numId w:val="3"/>
        </w:numPr>
        <w:autoSpaceDN w:val="0"/>
        <w:ind w:leftChars="0" w:right="-2"/>
      </w:pPr>
      <w:r>
        <w:rPr>
          <w:rFonts w:ascii="ＭＳ 明朝" w:hAnsi="ＭＳ 明朝" w:hint="eastAsia"/>
        </w:rPr>
        <w:t>都に</w:t>
      </w:r>
      <w:r w:rsidR="007509FB">
        <w:rPr>
          <w:rFonts w:ascii="ＭＳ 明朝" w:hAnsi="ＭＳ 明朝" w:hint="eastAsia"/>
        </w:rPr>
        <w:t>広域支援相談員を置</w:t>
      </w:r>
      <w:r w:rsidR="00D336BF">
        <w:rPr>
          <w:rFonts w:ascii="ＭＳ 明朝" w:hAnsi="ＭＳ 明朝" w:hint="eastAsia"/>
        </w:rPr>
        <w:t>く。</w:t>
      </w:r>
    </w:p>
    <w:p w:rsidR="00680DD7" w:rsidRPr="007509FB" w:rsidRDefault="00D336BF" w:rsidP="007509FB">
      <w:pPr>
        <w:pStyle w:val="a7"/>
        <w:numPr>
          <w:ilvl w:val="0"/>
          <w:numId w:val="3"/>
        </w:numPr>
        <w:autoSpaceDN w:val="0"/>
        <w:ind w:leftChars="0" w:right="-2"/>
        <w:rPr>
          <w:rStyle w:val="p"/>
        </w:rPr>
      </w:pPr>
      <w:r>
        <w:rPr>
          <w:rFonts w:ascii="ＭＳ 明朝" w:hAnsi="ＭＳ 明朝" w:hint="eastAsia"/>
        </w:rPr>
        <w:t>広域支援相談員は、</w:t>
      </w:r>
      <w:r w:rsidR="00E84D11" w:rsidRPr="005D1B5D">
        <w:rPr>
          <w:rStyle w:val="p"/>
          <w:rFonts w:hint="eastAsia"/>
        </w:rPr>
        <w:t>知識</w:t>
      </w:r>
      <w:r w:rsidR="007509FB">
        <w:rPr>
          <w:rStyle w:val="p"/>
          <w:rFonts w:hint="eastAsia"/>
        </w:rPr>
        <w:t>や</w:t>
      </w:r>
      <w:r w:rsidR="00E84D11" w:rsidRPr="005D1B5D">
        <w:rPr>
          <w:rStyle w:val="p"/>
          <w:rFonts w:hint="eastAsia"/>
        </w:rPr>
        <w:t>経験を有する者</w:t>
      </w:r>
      <w:r>
        <w:rPr>
          <w:rStyle w:val="p"/>
          <w:rFonts w:hint="eastAsia"/>
        </w:rPr>
        <w:t>と</w:t>
      </w:r>
      <w:r w:rsidR="007509FB">
        <w:rPr>
          <w:rStyle w:val="p"/>
          <w:rFonts w:hint="eastAsia"/>
        </w:rPr>
        <w:t>する</w:t>
      </w:r>
      <w:r w:rsidR="00E84D11" w:rsidRPr="005D1B5D">
        <w:rPr>
          <w:rStyle w:val="p"/>
          <w:rFonts w:hint="eastAsia"/>
        </w:rPr>
        <w:t>。</w:t>
      </w:r>
    </w:p>
    <w:p w:rsidR="00680DD7" w:rsidRPr="00680DD7" w:rsidRDefault="00E84D11" w:rsidP="00680DD7">
      <w:pPr>
        <w:pStyle w:val="a7"/>
        <w:numPr>
          <w:ilvl w:val="0"/>
          <w:numId w:val="3"/>
        </w:numPr>
        <w:autoSpaceDN w:val="0"/>
        <w:ind w:leftChars="0" w:right="-2"/>
        <w:rPr>
          <w:rStyle w:val="p"/>
          <w:rFonts w:ascii="ＭＳ 明朝" w:hAnsi="ＭＳ 明朝"/>
        </w:rPr>
      </w:pPr>
      <w:r w:rsidRPr="005D1B5D">
        <w:rPr>
          <w:rStyle w:val="p"/>
          <w:rFonts w:hint="eastAsia"/>
        </w:rPr>
        <w:t>広域支援相談員は、</w:t>
      </w:r>
      <w:r w:rsidR="00023B5D">
        <w:rPr>
          <w:rStyle w:val="p"/>
          <w:rFonts w:hint="eastAsia"/>
        </w:rPr>
        <w:t>以下の</w:t>
      </w:r>
      <w:r w:rsidRPr="005D1B5D">
        <w:rPr>
          <w:rStyle w:val="p"/>
          <w:rFonts w:hint="eastAsia"/>
        </w:rPr>
        <w:t>職務を行う。</w:t>
      </w:r>
    </w:p>
    <w:p w:rsidR="00680DD7" w:rsidRPr="00680DD7" w:rsidRDefault="00A56C92" w:rsidP="00680DD7">
      <w:pPr>
        <w:pStyle w:val="a7"/>
        <w:numPr>
          <w:ilvl w:val="1"/>
          <w:numId w:val="3"/>
        </w:numPr>
        <w:autoSpaceDN w:val="0"/>
        <w:ind w:leftChars="0" w:right="-2"/>
        <w:rPr>
          <w:rStyle w:val="p"/>
          <w:rFonts w:ascii="ＭＳ 明朝" w:hAnsi="ＭＳ 明朝"/>
        </w:rPr>
      </w:pPr>
      <w:r>
        <w:rPr>
          <w:rStyle w:val="p"/>
          <w:rFonts w:hint="eastAsia"/>
        </w:rPr>
        <w:t>区市町村</w:t>
      </w:r>
      <w:r w:rsidR="00023B5D">
        <w:rPr>
          <w:rStyle w:val="p"/>
          <w:rFonts w:hint="eastAsia"/>
        </w:rPr>
        <w:t>を支援するため</w:t>
      </w:r>
      <w:r w:rsidR="00E84D11" w:rsidRPr="005D1B5D">
        <w:rPr>
          <w:rStyle w:val="p"/>
          <w:rFonts w:hint="eastAsia"/>
        </w:rPr>
        <w:t>、</w:t>
      </w:r>
      <w:r w:rsidR="007509FB">
        <w:rPr>
          <w:rStyle w:val="p"/>
          <w:rFonts w:hint="eastAsia"/>
        </w:rPr>
        <w:t>相互の連携促進を図り、</w:t>
      </w:r>
      <w:r w:rsidR="00E84D11" w:rsidRPr="005D1B5D">
        <w:rPr>
          <w:rStyle w:val="p"/>
          <w:rFonts w:hint="eastAsia"/>
        </w:rPr>
        <w:t>必要な助言</w:t>
      </w:r>
      <w:r>
        <w:rPr>
          <w:rStyle w:val="p"/>
          <w:rFonts w:hint="eastAsia"/>
        </w:rPr>
        <w:t>、</w:t>
      </w:r>
      <w:r w:rsidR="00E84D11" w:rsidRPr="005D1B5D">
        <w:rPr>
          <w:rStyle w:val="p"/>
          <w:rFonts w:hint="eastAsia"/>
        </w:rPr>
        <w:t>調査</w:t>
      </w:r>
      <w:r>
        <w:rPr>
          <w:rStyle w:val="p"/>
          <w:rFonts w:hint="eastAsia"/>
        </w:rPr>
        <w:t>、情報提供</w:t>
      </w:r>
      <w:r w:rsidR="00E84D11" w:rsidRPr="005D1B5D">
        <w:rPr>
          <w:rStyle w:val="p"/>
          <w:rFonts w:hint="eastAsia"/>
        </w:rPr>
        <w:t>及び関係者間の調整</w:t>
      </w:r>
      <w:r w:rsidR="00023B5D">
        <w:rPr>
          <w:rStyle w:val="p"/>
          <w:rFonts w:hint="eastAsia"/>
        </w:rPr>
        <w:t>を行う</w:t>
      </w:r>
      <w:r w:rsidR="00E84D11" w:rsidRPr="005D1B5D">
        <w:rPr>
          <w:rStyle w:val="p"/>
          <w:rFonts w:hint="eastAsia"/>
        </w:rPr>
        <w:t>。</w:t>
      </w:r>
    </w:p>
    <w:p w:rsidR="00E4089D" w:rsidRPr="009005C5" w:rsidRDefault="00F94222" w:rsidP="009005C5">
      <w:pPr>
        <w:pStyle w:val="a7"/>
        <w:numPr>
          <w:ilvl w:val="1"/>
          <w:numId w:val="3"/>
        </w:numPr>
        <w:autoSpaceDN w:val="0"/>
        <w:ind w:leftChars="0" w:right="-2"/>
        <w:rPr>
          <w:rFonts w:ascii="ＭＳ 明朝" w:hAnsi="ＭＳ 明朝"/>
        </w:rPr>
      </w:pPr>
      <w:r w:rsidRPr="005D1B5D">
        <w:rPr>
          <w:rStyle w:val="p"/>
          <w:rFonts w:hint="eastAsia"/>
        </w:rPr>
        <w:t>障害者</w:t>
      </w:r>
      <w:r w:rsidR="007509FB">
        <w:rPr>
          <w:rStyle w:val="p"/>
          <w:rFonts w:hint="eastAsia"/>
        </w:rPr>
        <w:t>、</w:t>
      </w:r>
      <w:r w:rsidRPr="005D1B5D">
        <w:rPr>
          <w:rStyle w:val="p"/>
          <w:rFonts w:hint="eastAsia"/>
        </w:rPr>
        <w:t>その家族</w:t>
      </w:r>
      <w:r w:rsidR="007509FB">
        <w:rPr>
          <w:rStyle w:val="p"/>
          <w:rFonts w:hint="eastAsia"/>
        </w:rPr>
        <w:t>、</w:t>
      </w:r>
      <w:r w:rsidRPr="005D1B5D">
        <w:rPr>
          <w:rStyle w:val="p"/>
          <w:rFonts w:hint="eastAsia"/>
        </w:rPr>
        <w:t>その他の</w:t>
      </w:r>
      <w:r w:rsidR="005D1B5D" w:rsidRPr="005D1B5D">
        <w:rPr>
          <w:rStyle w:val="p"/>
          <w:rFonts w:hint="eastAsia"/>
        </w:rPr>
        <w:t>関係者</w:t>
      </w:r>
      <w:r w:rsidR="007509FB">
        <w:rPr>
          <w:rStyle w:val="p"/>
          <w:rFonts w:hint="eastAsia"/>
        </w:rPr>
        <w:t>、</w:t>
      </w:r>
      <w:r w:rsidR="00E84D11" w:rsidRPr="005D1B5D">
        <w:rPr>
          <w:rStyle w:val="p"/>
          <w:rFonts w:hint="eastAsia"/>
        </w:rPr>
        <w:t>事業者からの相談に応じ、</w:t>
      </w:r>
      <w:r w:rsidR="00537FF3" w:rsidRPr="005D1B5D">
        <w:rPr>
          <w:rStyle w:val="p"/>
          <w:rFonts w:hint="eastAsia"/>
        </w:rPr>
        <w:t>区市町村等</w:t>
      </w:r>
      <w:r w:rsidR="00E84D11" w:rsidRPr="005D1B5D">
        <w:rPr>
          <w:rStyle w:val="p"/>
          <w:rFonts w:hint="eastAsia"/>
        </w:rPr>
        <w:t>と連携して、必要な助言、</w:t>
      </w:r>
      <w:r w:rsidR="005D1B5D">
        <w:rPr>
          <w:rStyle w:val="p"/>
          <w:rFonts w:hint="eastAsia"/>
        </w:rPr>
        <w:t>調査</w:t>
      </w:r>
      <w:r w:rsidR="00BB13BE">
        <w:rPr>
          <w:rStyle w:val="p"/>
          <w:rFonts w:hint="eastAsia"/>
        </w:rPr>
        <w:t>、情報提供</w:t>
      </w:r>
      <w:r w:rsidR="005D1B5D">
        <w:rPr>
          <w:rStyle w:val="p"/>
          <w:rFonts w:hint="eastAsia"/>
        </w:rPr>
        <w:t>及び</w:t>
      </w:r>
      <w:r w:rsidR="00E84D11" w:rsidRPr="005D1B5D">
        <w:rPr>
          <w:rStyle w:val="p"/>
          <w:rFonts w:hint="eastAsia"/>
        </w:rPr>
        <w:t>関係者間の調整</w:t>
      </w:r>
      <w:r w:rsidR="00023B5D">
        <w:rPr>
          <w:rStyle w:val="p"/>
          <w:rFonts w:hint="eastAsia"/>
        </w:rPr>
        <w:t>を行う</w:t>
      </w:r>
      <w:r w:rsidR="00E84D11" w:rsidRPr="005D1B5D">
        <w:rPr>
          <w:rStyle w:val="p"/>
          <w:rFonts w:hint="eastAsia"/>
        </w:rPr>
        <w:t>。</w:t>
      </w:r>
    </w:p>
    <w:p w:rsidR="00462DA0" w:rsidRPr="00056C55" w:rsidRDefault="00462DA0" w:rsidP="00680DD7">
      <w:pPr>
        <w:autoSpaceDN w:val="0"/>
        <w:rPr>
          <w:rFonts w:ascii="ＭＳ 明朝" w:hAnsi="ＭＳ 明朝"/>
        </w:rPr>
      </w:pPr>
    </w:p>
    <w:p w:rsidR="00E84D11" w:rsidRPr="00727352" w:rsidRDefault="001C0A71" w:rsidP="00E84D11">
      <w:pPr>
        <w:autoSpaceDN w:val="0"/>
        <w:ind w:right="-2"/>
        <w:rPr>
          <w:rFonts w:ascii="ＭＳ 明朝" w:hAnsi="ＭＳ 明朝"/>
        </w:rPr>
      </w:pPr>
      <w:r>
        <w:rPr>
          <w:rFonts w:ascii="ＭＳ 明朝" w:hAnsi="ＭＳ 明朝" w:hint="eastAsia"/>
        </w:rPr>
        <w:t>９</w:t>
      </w:r>
      <w:r w:rsidR="00E84D11" w:rsidRPr="00727352">
        <w:rPr>
          <w:rFonts w:ascii="ＭＳ 明朝" w:hAnsi="ＭＳ 明朝" w:hint="eastAsia"/>
        </w:rPr>
        <w:t>（</w:t>
      </w:r>
      <w:r w:rsidR="00283B2E">
        <w:rPr>
          <w:rFonts w:ascii="ＭＳ 明朝" w:hAnsi="ＭＳ 明朝" w:hint="eastAsia"/>
        </w:rPr>
        <w:t>障害を理由とする差別</w:t>
      </w:r>
      <w:r w:rsidR="007509FB">
        <w:rPr>
          <w:rFonts w:ascii="ＭＳ 明朝" w:hAnsi="ＭＳ 明朝" w:hint="eastAsia"/>
        </w:rPr>
        <w:t>に関する</w:t>
      </w:r>
      <w:r w:rsidR="00023B5D">
        <w:rPr>
          <w:rFonts w:ascii="ＭＳ 明朝" w:hAnsi="ＭＳ 明朝" w:hint="eastAsia"/>
        </w:rPr>
        <w:t>紛争解決のための体制</w:t>
      </w:r>
      <w:r w:rsidR="00E84D11" w:rsidRPr="00727352">
        <w:rPr>
          <w:rFonts w:ascii="ＭＳ 明朝" w:hAnsi="ＭＳ 明朝" w:hint="eastAsia"/>
        </w:rPr>
        <w:t>）</w:t>
      </w:r>
    </w:p>
    <w:p w:rsidR="00645D7E" w:rsidRPr="00645D7E" w:rsidRDefault="00645D7E" w:rsidP="00680DD7">
      <w:pPr>
        <w:pStyle w:val="a7"/>
        <w:numPr>
          <w:ilvl w:val="0"/>
          <w:numId w:val="3"/>
        </w:numPr>
        <w:autoSpaceDN w:val="0"/>
        <w:ind w:leftChars="0" w:right="-2"/>
        <w:rPr>
          <w:rFonts w:ascii="ＭＳ 明朝" w:hAnsi="ＭＳ 明朝"/>
        </w:rPr>
      </w:pPr>
      <w:r>
        <w:rPr>
          <w:rFonts w:hint="eastAsia"/>
        </w:rPr>
        <w:t>調整委員会について</w:t>
      </w:r>
    </w:p>
    <w:p w:rsidR="00645D7E" w:rsidRPr="00645D7E" w:rsidRDefault="00645D7E" w:rsidP="00645D7E">
      <w:pPr>
        <w:pStyle w:val="a7"/>
        <w:numPr>
          <w:ilvl w:val="1"/>
          <w:numId w:val="3"/>
        </w:numPr>
        <w:autoSpaceDN w:val="0"/>
        <w:ind w:leftChars="0" w:right="-2"/>
        <w:rPr>
          <w:rStyle w:val="p"/>
          <w:rFonts w:ascii="ＭＳ 明朝" w:hAnsi="ＭＳ 明朝"/>
        </w:rPr>
      </w:pPr>
      <w:r>
        <w:t>公正かつ中立な判断をすることができ、</w:t>
      </w:r>
      <w:r>
        <w:rPr>
          <w:rFonts w:ascii="ＭＳ 明朝" w:hAnsi="ＭＳ 明朝" w:hint="eastAsia"/>
        </w:rPr>
        <w:t>障害者の権利擁護について優れた識見を有する</w:t>
      </w:r>
      <w:r>
        <w:rPr>
          <w:rStyle w:val="p"/>
          <w:rFonts w:hint="eastAsia"/>
        </w:rPr>
        <w:t>者から構成される調整委員会を設ける。</w:t>
      </w:r>
    </w:p>
    <w:p w:rsidR="00645D7E" w:rsidRPr="00645D7E" w:rsidRDefault="00645D7E" w:rsidP="00645D7E">
      <w:pPr>
        <w:pStyle w:val="a7"/>
        <w:numPr>
          <w:ilvl w:val="1"/>
          <w:numId w:val="3"/>
        </w:numPr>
        <w:autoSpaceDN w:val="0"/>
        <w:ind w:leftChars="0" w:right="-2"/>
        <w:rPr>
          <w:rStyle w:val="p"/>
          <w:rFonts w:ascii="ＭＳ 明朝" w:hAnsi="ＭＳ 明朝"/>
        </w:rPr>
      </w:pPr>
      <w:r>
        <w:rPr>
          <w:rStyle w:val="p"/>
          <w:rFonts w:hint="eastAsia"/>
        </w:rPr>
        <w:t>調整委員会の委員は、職務上知り得た秘密を漏らしてはならない。</w:t>
      </w:r>
    </w:p>
    <w:p w:rsidR="00AF2DF9" w:rsidRPr="00AF2DF9" w:rsidRDefault="00AF2DF9" w:rsidP="00645D7E">
      <w:pPr>
        <w:pStyle w:val="a7"/>
        <w:numPr>
          <w:ilvl w:val="0"/>
          <w:numId w:val="3"/>
        </w:numPr>
        <w:autoSpaceDN w:val="0"/>
        <w:ind w:leftChars="0" w:right="-2"/>
        <w:rPr>
          <w:rStyle w:val="p"/>
          <w:rFonts w:ascii="ＭＳ 明朝" w:hAnsi="ＭＳ 明朝"/>
        </w:rPr>
      </w:pPr>
      <w:r>
        <w:rPr>
          <w:rStyle w:val="p"/>
          <w:rFonts w:ascii="ＭＳ 明朝" w:hAnsi="ＭＳ 明朝" w:hint="eastAsia"/>
        </w:rPr>
        <w:t>あっせんの求めについて</w:t>
      </w:r>
    </w:p>
    <w:p w:rsidR="00773F93" w:rsidRPr="00645D7E" w:rsidRDefault="00645D7E" w:rsidP="00645D7E">
      <w:pPr>
        <w:pStyle w:val="a7"/>
        <w:numPr>
          <w:ilvl w:val="1"/>
          <w:numId w:val="3"/>
        </w:numPr>
        <w:autoSpaceDN w:val="0"/>
        <w:ind w:leftChars="0" w:right="-2"/>
        <w:rPr>
          <w:rFonts w:ascii="ＭＳ 明朝" w:hAnsi="ＭＳ 明朝"/>
        </w:rPr>
      </w:pPr>
      <w:r>
        <w:rPr>
          <w:rStyle w:val="p"/>
          <w:rFonts w:hint="eastAsia"/>
        </w:rPr>
        <w:t>障害者、</w:t>
      </w:r>
      <w:r w:rsidR="005B0209" w:rsidRPr="005D1B5D">
        <w:rPr>
          <w:rStyle w:val="p"/>
          <w:rFonts w:hint="eastAsia"/>
        </w:rPr>
        <w:t>その家族</w:t>
      </w:r>
      <w:r>
        <w:rPr>
          <w:rStyle w:val="p"/>
          <w:rFonts w:hint="eastAsia"/>
        </w:rPr>
        <w:t>、</w:t>
      </w:r>
      <w:r w:rsidR="005B0209" w:rsidRPr="005D1B5D">
        <w:rPr>
          <w:rStyle w:val="p"/>
          <w:rFonts w:hint="eastAsia"/>
        </w:rPr>
        <w:t>その他の</w:t>
      </w:r>
      <w:r w:rsidR="005B0209">
        <w:rPr>
          <w:rStyle w:val="p"/>
          <w:rFonts w:hint="eastAsia"/>
        </w:rPr>
        <w:t>関係者は、</w:t>
      </w:r>
      <w:r>
        <w:rPr>
          <w:rFonts w:ascii="ＭＳ 明朝" w:hAnsi="ＭＳ 明朝" w:hint="eastAsia"/>
        </w:rPr>
        <w:t>広域支援相談員が対応しても</w:t>
      </w:r>
      <w:r w:rsidR="00E84D11" w:rsidRPr="00680DD7">
        <w:rPr>
          <w:rFonts w:ascii="ＭＳ 明朝" w:hAnsi="ＭＳ 明朝" w:hint="eastAsia"/>
        </w:rPr>
        <w:t>解決が見込めない</w:t>
      </w:r>
      <w:r w:rsidR="00283B2E">
        <w:rPr>
          <w:rFonts w:ascii="ＭＳ 明朝" w:hAnsi="ＭＳ 明朝" w:hint="eastAsia"/>
        </w:rPr>
        <w:t>障害を理由とする差別</w:t>
      </w:r>
      <w:r>
        <w:rPr>
          <w:rFonts w:ascii="ＭＳ 明朝" w:hAnsi="ＭＳ 明朝" w:hint="eastAsia"/>
        </w:rPr>
        <w:t>に関する事案について</w:t>
      </w:r>
      <w:r w:rsidR="00E84D11" w:rsidRPr="00680DD7">
        <w:rPr>
          <w:rFonts w:ascii="ＭＳ 明朝" w:hAnsi="ＭＳ 明朝" w:hint="eastAsia"/>
        </w:rPr>
        <w:t>、</w:t>
      </w:r>
      <w:r>
        <w:rPr>
          <w:rFonts w:ascii="ＭＳ 明朝" w:hAnsi="ＭＳ 明朝" w:hint="eastAsia"/>
        </w:rPr>
        <w:t>当該障害者の意</w:t>
      </w:r>
      <w:r w:rsidR="00852709">
        <w:rPr>
          <w:rFonts w:ascii="ＭＳ 明朝" w:hAnsi="ＭＳ 明朝" w:hint="eastAsia"/>
        </w:rPr>
        <w:t>に反する</w:t>
      </w:r>
      <w:r w:rsidR="00D336BF">
        <w:rPr>
          <w:rFonts w:ascii="ＭＳ 明朝" w:hAnsi="ＭＳ 明朝" w:hint="eastAsia"/>
        </w:rPr>
        <w:t>場合を除き</w:t>
      </w:r>
      <w:r>
        <w:rPr>
          <w:rFonts w:ascii="ＭＳ 明朝" w:hAnsi="ＭＳ 明朝" w:hint="eastAsia"/>
        </w:rPr>
        <w:t>、知事に</w:t>
      </w:r>
      <w:r w:rsidR="00E84D11" w:rsidRPr="00680DD7">
        <w:rPr>
          <w:rFonts w:ascii="ＭＳ 明朝" w:hAnsi="ＭＳ 明朝" w:hint="eastAsia"/>
        </w:rPr>
        <w:t>あっせんを求めることができる。</w:t>
      </w:r>
      <w:r>
        <w:rPr>
          <w:rFonts w:ascii="ＭＳ 明朝" w:hAnsi="ＭＳ 明朝" w:hint="eastAsia"/>
        </w:rPr>
        <w:t>ただし、</w:t>
      </w:r>
      <w:r w:rsidR="00EB070D" w:rsidRPr="00645D7E">
        <w:rPr>
          <w:rFonts w:ascii="ＭＳ 明朝" w:hAnsi="ＭＳ 明朝" w:hint="eastAsia"/>
        </w:rPr>
        <w:t>行政不服審査法</w:t>
      </w:r>
      <w:r w:rsidRPr="00645D7E">
        <w:rPr>
          <w:rFonts w:ascii="ＭＳ 明朝" w:hAnsi="ＭＳ 明朝" w:hint="eastAsia"/>
        </w:rPr>
        <w:t>等</w:t>
      </w:r>
      <w:r w:rsidR="00C721AB">
        <w:rPr>
          <w:rFonts w:ascii="ＭＳ 明朝" w:hAnsi="ＭＳ 明朝" w:hint="eastAsia"/>
        </w:rPr>
        <w:t>に基づく不服申</w:t>
      </w:r>
      <w:r w:rsidR="00A60848" w:rsidRPr="00645D7E">
        <w:rPr>
          <w:rFonts w:ascii="ＭＳ 明朝" w:hAnsi="ＭＳ 明朝" w:hint="eastAsia"/>
        </w:rPr>
        <w:t>立て</w:t>
      </w:r>
      <w:r w:rsidRPr="00645D7E">
        <w:rPr>
          <w:rFonts w:ascii="ＭＳ 明朝" w:hAnsi="ＭＳ 明朝" w:hint="eastAsia"/>
        </w:rPr>
        <w:t>等をすることができる行政庁の処分、</w:t>
      </w:r>
      <w:r w:rsidR="00A60848" w:rsidRPr="00645D7E">
        <w:rPr>
          <w:rFonts w:ascii="ＭＳ 明朝" w:hAnsi="ＭＳ 明朝" w:hint="eastAsia"/>
        </w:rPr>
        <w:t>職員の職務執行は</w:t>
      </w:r>
      <w:r>
        <w:rPr>
          <w:rFonts w:ascii="ＭＳ 明朝" w:hAnsi="ＭＳ 明朝" w:hint="eastAsia"/>
        </w:rPr>
        <w:t>除く</w:t>
      </w:r>
      <w:r w:rsidR="00E84D11" w:rsidRPr="00645D7E">
        <w:rPr>
          <w:rFonts w:ascii="ＭＳ 明朝" w:hAnsi="ＭＳ 明朝" w:hint="eastAsia"/>
        </w:rPr>
        <w:t>。</w:t>
      </w:r>
    </w:p>
    <w:p w:rsidR="0023544E" w:rsidRPr="002E1AC7" w:rsidRDefault="0023544E" w:rsidP="00645D7E">
      <w:pPr>
        <w:pStyle w:val="a7"/>
        <w:numPr>
          <w:ilvl w:val="0"/>
          <w:numId w:val="3"/>
        </w:numPr>
        <w:autoSpaceDN w:val="0"/>
        <w:ind w:leftChars="0" w:right="-2"/>
        <w:rPr>
          <w:rStyle w:val="p"/>
          <w:rFonts w:ascii="ＭＳ 明朝" w:hAnsi="ＭＳ 明朝"/>
        </w:rPr>
      </w:pPr>
      <w:r>
        <w:rPr>
          <w:rStyle w:val="p"/>
          <w:rFonts w:ascii="ＭＳ 明朝" w:hAnsi="ＭＳ 明朝" w:hint="eastAsia"/>
        </w:rPr>
        <w:t>事実の調査</w:t>
      </w:r>
    </w:p>
    <w:p w:rsidR="0023544E" w:rsidRDefault="0023544E" w:rsidP="00645D7E">
      <w:pPr>
        <w:pStyle w:val="a7"/>
        <w:numPr>
          <w:ilvl w:val="1"/>
          <w:numId w:val="3"/>
        </w:numPr>
        <w:autoSpaceDN w:val="0"/>
        <w:ind w:leftChars="0" w:right="-2"/>
        <w:rPr>
          <w:rFonts w:ascii="ＭＳ 明朝" w:hAnsi="ＭＳ 明朝"/>
        </w:rPr>
      </w:pPr>
      <w:r>
        <w:rPr>
          <w:rFonts w:ascii="ＭＳ 明朝" w:hAnsi="ＭＳ 明朝" w:hint="eastAsia"/>
        </w:rPr>
        <w:t>知事は、</w:t>
      </w:r>
      <w:r w:rsidR="00645D7E">
        <w:rPr>
          <w:rFonts w:ascii="ＭＳ 明朝" w:hAnsi="ＭＳ 明朝" w:hint="eastAsia"/>
        </w:rPr>
        <w:t>あっせんの</w:t>
      </w:r>
      <w:r w:rsidR="00773F93" w:rsidRPr="00680DD7">
        <w:rPr>
          <w:rFonts w:ascii="ＭＳ 明朝" w:hAnsi="ＭＳ 明朝" w:hint="eastAsia"/>
        </w:rPr>
        <w:t>申立てがあったときは、</w:t>
      </w:r>
      <w:r>
        <w:rPr>
          <w:rFonts w:ascii="ＭＳ 明朝" w:hAnsi="ＭＳ 明朝" w:hint="eastAsia"/>
        </w:rPr>
        <w:t>事実の調査をする。</w:t>
      </w:r>
    </w:p>
    <w:p w:rsidR="00680DD7" w:rsidRPr="00645D7E" w:rsidRDefault="0023544E" w:rsidP="00645D7E">
      <w:pPr>
        <w:pStyle w:val="a7"/>
        <w:numPr>
          <w:ilvl w:val="1"/>
          <w:numId w:val="3"/>
        </w:numPr>
        <w:autoSpaceDN w:val="0"/>
        <w:ind w:leftChars="0" w:right="-2"/>
        <w:rPr>
          <w:rFonts w:ascii="ＭＳ 明朝" w:hAnsi="ＭＳ 明朝"/>
        </w:rPr>
      </w:pPr>
      <w:r>
        <w:rPr>
          <w:rFonts w:ascii="ＭＳ 明朝" w:hAnsi="ＭＳ 明朝" w:hint="eastAsia"/>
        </w:rPr>
        <w:t>知事は、必要に応じて、</w:t>
      </w:r>
      <w:r w:rsidR="00645D7E">
        <w:rPr>
          <w:rFonts w:ascii="ＭＳ 明朝" w:hAnsi="ＭＳ 明朝" w:hint="eastAsia"/>
        </w:rPr>
        <w:t>広域支援相談員</w:t>
      </w:r>
      <w:r>
        <w:rPr>
          <w:rFonts w:ascii="ＭＳ 明朝" w:hAnsi="ＭＳ 明朝" w:hint="eastAsia"/>
        </w:rPr>
        <w:t>に</w:t>
      </w:r>
      <w:r w:rsidR="00645D7E">
        <w:rPr>
          <w:rFonts w:ascii="ＭＳ 明朝" w:hAnsi="ＭＳ 明朝" w:hint="eastAsia"/>
        </w:rPr>
        <w:t>事実の調査を</w:t>
      </w:r>
      <w:r>
        <w:rPr>
          <w:rFonts w:ascii="ＭＳ 明朝" w:hAnsi="ＭＳ 明朝" w:hint="eastAsia"/>
        </w:rPr>
        <w:t>行わせることができる</w:t>
      </w:r>
      <w:r w:rsidR="00773F93" w:rsidRPr="00680DD7">
        <w:rPr>
          <w:rFonts w:ascii="ＭＳ 明朝" w:hAnsi="ＭＳ 明朝" w:hint="eastAsia"/>
        </w:rPr>
        <w:t>。</w:t>
      </w:r>
    </w:p>
    <w:p w:rsidR="00AF2DF9" w:rsidRPr="00AF2DF9" w:rsidRDefault="00AF2DF9" w:rsidP="00645D7E">
      <w:pPr>
        <w:pStyle w:val="a7"/>
        <w:numPr>
          <w:ilvl w:val="0"/>
          <w:numId w:val="3"/>
        </w:numPr>
        <w:autoSpaceDN w:val="0"/>
        <w:ind w:leftChars="0" w:right="-2"/>
        <w:rPr>
          <w:rStyle w:val="p"/>
          <w:rFonts w:ascii="ＭＳ 明朝" w:hAnsi="ＭＳ 明朝"/>
        </w:rPr>
      </w:pPr>
      <w:r>
        <w:rPr>
          <w:rStyle w:val="p"/>
          <w:rFonts w:hint="eastAsia"/>
        </w:rPr>
        <w:t>あっせんについて</w:t>
      </w:r>
    </w:p>
    <w:p w:rsidR="0023544E" w:rsidRDefault="0023544E" w:rsidP="00645D7E">
      <w:pPr>
        <w:pStyle w:val="a7"/>
        <w:numPr>
          <w:ilvl w:val="1"/>
          <w:numId w:val="3"/>
        </w:numPr>
        <w:autoSpaceDN w:val="0"/>
        <w:ind w:leftChars="0" w:right="-2"/>
        <w:rPr>
          <w:rFonts w:ascii="ＭＳ 明朝" w:hAnsi="ＭＳ 明朝"/>
        </w:rPr>
      </w:pPr>
      <w:r>
        <w:rPr>
          <w:rFonts w:ascii="ＭＳ 明朝" w:hAnsi="ＭＳ 明朝" w:hint="eastAsia"/>
        </w:rPr>
        <w:t>知事は、事実の</w:t>
      </w:r>
      <w:r w:rsidRPr="00680DD7">
        <w:rPr>
          <w:rFonts w:ascii="ＭＳ 明朝" w:hAnsi="ＭＳ 明朝" w:hint="eastAsia"/>
        </w:rPr>
        <w:t>調査</w:t>
      </w:r>
      <w:r>
        <w:rPr>
          <w:rFonts w:ascii="ＭＳ 明朝" w:hAnsi="ＭＳ 明朝" w:hint="eastAsia"/>
        </w:rPr>
        <w:t>の結果に基づき、</w:t>
      </w:r>
      <w:r w:rsidRPr="00680DD7">
        <w:rPr>
          <w:rFonts w:ascii="ＭＳ 明朝" w:hAnsi="ＭＳ 明朝" w:hint="eastAsia"/>
        </w:rPr>
        <w:t>必要であると認められるときは、調整委員会</w:t>
      </w:r>
      <w:r>
        <w:rPr>
          <w:rFonts w:ascii="ＭＳ 明朝" w:hAnsi="ＭＳ 明朝" w:hint="eastAsia"/>
        </w:rPr>
        <w:t>に</w:t>
      </w:r>
      <w:r w:rsidRPr="00680DD7">
        <w:rPr>
          <w:rFonts w:ascii="ＭＳ 明朝" w:hAnsi="ＭＳ 明朝" w:hint="eastAsia"/>
        </w:rPr>
        <w:t>あっせんを求めるものとする。</w:t>
      </w:r>
    </w:p>
    <w:p w:rsidR="00E84D11" w:rsidRPr="00680DD7" w:rsidRDefault="009A339D" w:rsidP="00645D7E">
      <w:pPr>
        <w:pStyle w:val="a7"/>
        <w:numPr>
          <w:ilvl w:val="1"/>
          <w:numId w:val="3"/>
        </w:numPr>
        <w:autoSpaceDN w:val="0"/>
        <w:ind w:leftChars="0" w:right="-2"/>
        <w:rPr>
          <w:rFonts w:ascii="ＭＳ 明朝" w:hAnsi="ＭＳ 明朝"/>
        </w:rPr>
      </w:pPr>
      <w:r w:rsidRPr="00680DD7">
        <w:rPr>
          <w:rFonts w:ascii="ＭＳ 明朝" w:hAnsi="ＭＳ 明朝" w:hint="eastAsia"/>
        </w:rPr>
        <w:t>調整委員会は、</w:t>
      </w:r>
      <w:r w:rsidR="0023544E">
        <w:rPr>
          <w:rFonts w:ascii="ＭＳ 明朝" w:hAnsi="ＭＳ 明朝" w:hint="eastAsia"/>
        </w:rPr>
        <w:t>知事によるあっせんの</w:t>
      </w:r>
      <w:r w:rsidR="00AF2DF9">
        <w:rPr>
          <w:rFonts w:ascii="ＭＳ 明朝" w:hAnsi="ＭＳ 明朝" w:hint="eastAsia"/>
        </w:rPr>
        <w:t>求めがあったとき</w:t>
      </w:r>
      <w:r w:rsidR="00E84D11" w:rsidRPr="00680DD7">
        <w:rPr>
          <w:rFonts w:ascii="ＭＳ 明朝" w:hAnsi="ＭＳ 明朝" w:hint="eastAsia"/>
        </w:rPr>
        <w:t>、</w:t>
      </w:r>
      <w:r w:rsidR="00AF2DF9">
        <w:rPr>
          <w:rFonts w:ascii="ＭＳ 明朝" w:hAnsi="ＭＳ 明朝" w:hint="eastAsia"/>
        </w:rPr>
        <w:t>適当でないと認める場</w:t>
      </w:r>
      <w:r w:rsidR="00AF2DF9">
        <w:rPr>
          <w:rFonts w:ascii="ＭＳ 明朝" w:hAnsi="ＭＳ 明朝" w:hint="eastAsia"/>
        </w:rPr>
        <w:lastRenderedPageBreak/>
        <w:t>合等を除き、あっせん案を作成し、当事者に提示する</w:t>
      </w:r>
      <w:r w:rsidR="0023544E">
        <w:rPr>
          <w:rFonts w:ascii="ＭＳ 明朝" w:hAnsi="ＭＳ 明朝" w:hint="eastAsia"/>
        </w:rPr>
        <w:t>ものとする</w:t>
      </w:r>
      <w:r w:rsidR="00E84D11" w:rsidRPr="00680DD7">
        <w:rPr>
          <w:rFonts w:ascii="ＭＳ 明朝" w:hAnsi="ＭＳ 明朝" w:hint="eastAsia"/>
        </w:rPr>
        <w:t>。</w:t>
      </w:r>
    </w:p>
    <w:p w:rsidR="00680DD7" w:rsidRPr="00AF2DF9" w:rsidRDefault="0023544E" w:rsidP="00AF2DF9">
      <w:pPr>
        <w:pStyle w:val="a7"/>
        <w:numPr>
          <w:ilvl w:val="1"/>
          <w:numId w:val="3"/>
        </w:numPr>
        <w:autoSpaceDN w:val="0"/>
        <w:ind w:leftChars="0" w:right="-2"/>
        <w:rPr>
          <w:rFonts w:ascii="ＭＳ 明朝" w:hAnsi="ＭＳ 明朝"/>
        </w:rPr>
      </w:pPr>
      <w:r>
        <w:rPr>
          <w:rFonts w:ascii="ＭＳ 明朝" w:hAnsi="ＭＳ 明朝" w:hint="eastAsia"/>
        </w:rPr>
        <w:t>調整委員会は、</w:t>
      </w:r>
      <w:r w:rsidR="00AF2DF9">
        <w:rPr>
          <w:rFonts w:ascii="ＭＳ 明朝" w:hAnsi="ＭＳ 明朝" w:hint="eastAsia"/>
        </w:rPr>
        <w:t>必要がある</w:t>
      </w:r>
      <w:r w:rsidR="00F42D1D" w:rsidRPr="00680DD7">
        <w:rPr>
          <w:rFonts w:ascii="ＭＳ 明朝" w:hAnsi="ＭＳ 明朝" w:hint="eastAsia"/>
        </w:rPr>
        <w:t>ときは、対象事案</w:t>
      </w:r>
      <w:r w:rsidR="00E84D11" w:rsidRPr="00680DD7">
        <w:rPr>
          <w:rFonts w:ascii="ＭＳ 明朝" w:hAnsi="ＭＳ 明朝" w:hint="eastAsia"/>
        </w:rPr>
        <w:t>の</w:t>
      </w:r>
      <w:r w:rsidR="00F42D1D" w:rsidRPr="00680DD7">
        <w:rPr>
          <w:rFonts w:ascii="ＭＳ 明朝" w:hAnsi="ＭＳ 明朝" w:hint="eastAsia"/>
        </w:rPr>
        <w:t>当事者その他の</w:t>
      </w:r>
      <w:r w:rsidR="00E84D11" w:rsidRPr="00680DD7">
        <w:rPr>
          <w:rFonts w:ascii="ＭＳ 明朝" w:hAnsi="ＭＳ 明朝" w:hint="eastAsia"/>
        </w:rPr>
        <w:t>関係者に対し、</w:t>
      </w:r>
      <w:r>
        <w:rPr>
          <w:rFonts w:ascii="ＭＳ 明朝" w:hAnsi="ＭＳ 明朝" w:hint="eastAsia"/>
        </w:rPr>
        <w:t>追加の</w:t>
      </w:r>
      <w:r w:rsidR="00E84D11" w:rsidRPr="00680DD7">
        <w:rPr>
          <w:rFonts w:ascii="ＭＳ 明朝" w:hAnsi="ＭＳ 明朝" w:hint="eastAsia"/>
        </w:rPr>
        <w:t>調査を行うことができる。</w:t>
      </w:r>
    </w:p>
    <w:p w:rsidR="00E84D11" w:rsidRPr="00AF2DF9" w:rsidRDefault="00E84D11" w:rsidP="00AF2DF9">
      <w:pPr>
        <w:pStyle w:val="a7"/>
        <w:numPr>
          <w:ilvl w:val="1"/>
          <w:numId w:val="3"/>
        </w:numPr>
        <w:autoSpaceDN w:val="0"/>
        <w:ind w:leftChars="0" w:right="-2"/>
        <w:rPr>
          <w:rFonts w:ascii="ＭＳ 明朝" w:hAnsi="ＭＳ 明朝"/>
        </w:rPr>
      </w:pPr>
      <w:r w:rsidRPr="00AF2DF9">
        <w:rPr>
          <w:rFonts w:ascii="ＭＳ 明朝" w:hAnsi="ＭＳ 明朝" w:hint="eastAsia"/>
        </w:rPr>
        <w:t>あっせんは、</w:t>
      </w:r>
      <w:r w:rsidR="00AF2DF9">
        <w:rPr>
          <w:rFonts w:ascii="ＭＳ 明朝" w:hAnsi="ＭＳ 明朝" w:hint="eastAsia"/>
        </w:rPr>
        <w:t>紛争事案が解決したとき又は</w:t>
      </w:r>
      <w:r w:rsidRPr="00AF2DF9">
        <w:rPr>
          <w:rFonts w:ascii="ＭＳ 明朝" w:hAnsi="ＭＳ 明朝" w:hint="eastAsia"/>
        </w:rPr>
        <w:t>紛争事案の解決の見込みがないとき</w:t>
      </w:r>
      <w:r w:rsidR="00AF2DF9" w:rsidRPr="00680DD7">
        <w:rPr>
          <w:rFonts w:ascii="ＭＳ 明朝" w:hAnsi="ＭＳ 明朝" w:hint="eastAsia"/>
        </w:rPr>
        <w:t>、終了する。</w:t>
      </w:r>
    </w:p>
    <w:p w:rsidR="00E84D11" w:rsidRPr="00AF2DF9" w:rsidRDefault="00AF2DF9" w:rsidP="00E84D11">
      <w:pPr>
        <w:pStyle w:val="a7"/>
        <w:numPr>
          <w:ilvl w:val="0"/>
          <w:numId w:val="3"/>
        </w:numPr>
        <w:autoSpaceDN w:val="0"/>
        <w:ind w:leftChars="0" w:right="-2"/>
        <w:rPr>
          <w:rFonts w:ascii="ＭＳ 明朝" w:hAnsi="ＭＳ 明朝"/>
        </w:rPr>
      </w:pPr>
      <w:r>
        <w:rPr>
          <w:rFonts w:ascii="ＭＳ 明朝" w:hAnsi="ＭＳ 明朝" w:hint="eastAsia"/>
        </w:rPr>
        <w:t>勧告について</w:t>
      </w:r>
    </w:p>
    <w:p w:rsidR="00E84D11" w:rsidRPr="00AF2DF9" w:rsidRDefault="003C1512" w:rsidP="00AF2DF9">
      <w:pPr>
        <w:pStyle w:val="a7"/>
        <w:numPr>
          <w:ilvl w:val="1"/>
          <w:numId w:val="3"/>
        </w:numPr>
        <w:autoSpaceDN w:val="0"/>
        <w:ind w:leftChars="0" w:right="-2"/>
        <w:rPr>
          <w:rFonts w:ascii="ＭＳ 明朝" w:hAnsi="ＭＳ 明朝"/>
        </w:rPr>
      </w:pPr>
      <w:r w:rsidRPr="00680DD7">
        <w:rPr>
          <w:rFonts w:ascii="ＭＳ 明朝" w:hAnsi="ＭＳ 明朝" w:hint="eastAsia"/>
        </w:rPr>
        <w:t>調整委員会</w:t>
      </w:r>
      <w:r w:rsidR="00E84D11" w:rsidRPr="00680DD7">
        <w:rPr>
          <w:rFonts w:ascii="ＭＳ 明朝" w:hAnsi="ＭＳ 明朝" w:hint="eastAsia"/>
        </w:rPr>
        <w:t>は、</w:t>
      </w:r>
      <w:r w:rsidR="0023544E">
        <w:rPr>
          <w:rFonts w:ascii="ＭＳ 明朝" w:hAnsi="ＭＳ 明朝" w:hint="eastAsia"/>
        </w:rPr>
        <w:t>当事者が、</w:t>
      </w:r>
      <w:r w:rsidR="00AF2DF9" w:rsidRPr="00680DD7">
        <w:rPr>
          <w:rFonts w:ascii="ＭＳ 明朝" w:hAnsi="ＭＳ 明朝" w:hint="eastAsia"/>
        </w:rPr>
        <w:t>正当な理由なく、あっせん案を受諾せず、又は受諾したあっせん案に従わない</w:t>
      </w:r>
      <w:r w:rsidR="00E84D11" w:rsidRPr="00680DD7">
        <w:rPr>
          <w:rFonts w:ascii="ＭＳ 明朝" w:hAnsi="ＭＳ 明朝" w:hint="eastAsia"/>
        </w:rPr>
        <w:t>とき</w:t>
      </w:r>
      <w:r w:rsidR="00D336BF">
        <w:rPr>
          <w:rFonts w:ascii="ＭＳ 明朝" w:hAnsi="ＭＳ 明朝" w:hint="eastAsia"/>
        </w:rPr>
        <w:t>等</w:t>
      </w:r>
      <w:r w:rsidR="00E84D11" w:rsidRPr="00680DD7">
        <w:rPr>
          <w:rFonts w:ascii="ＭＳ 明朝" w:hAnsi="ＭＳ 明朝" w:hint="eastAsia"/>
        </w:rPr>
        <w:t>は、知事に対し、必要な措置を講ずべきことを勧告するよう求めることができる。</w:t>
      </w:r>
    </w:p>
    <w:p w:rsidR="009A0D27" w:rsidRPr="003F2A99" w:rsidRDefault="00E84D11" w:rsidP="003F2A99">
      <w:pPr>
        <w:pStyle w:val="a7"/>
        <w:numPr>
          <w:ilvl w:val="1"/>
          <w:numId w:val="3"/>
        </w:numPr>
        <w:autoSpaceDN w:val="0"/>
        <w:ind w:leftChars="0" w:right="-2"/>
        <w:rPr>
          <w:rFonts w:ascii="ＭＳ 明朝" w:hAnsi="ＭＳ 明朝"/>
        </w:rPr>
      </w:pPr>
      <w:r w:rsidRPr="00680DD7">
        <w:rPr>
          <w:rFonts w:ascii="ＭＳ 明朝" w:hAnsi="ＭＳ 明朝" w:hint="eastAsia"/>
        </w:rPr>
        <w:t>知事は、</w:t>
      </w:r>
      <w:r w:rsidR="00285D8D">
        <w:rPr>
          <w:rFonts w:ascii="ＭＳ 明朝" w:hAnsi="ＭＳ 明朝" w:hint="eastAsia"/>
        </w:rPr>
        <w:t>調整委員会からの勧告の求めがあったとき</w:t>
      </w:r>
      <w:bookmarkStart w:id="0" w:name="_GoBack"/>
      <w:bookmarkEnd w:id="0"/>
      <w:r w:rsidR="0023544E">
        <w:rPr>
          <w:rFonts w:ascii="ＭＳ 明朝" w:hAnsi="ＭＳ 明朝" w:hint="eastAsia"/>
        </w:rPr>
        <w:t>、</w:t>
      </w:r>
      <w:r w:rsidR="005E42ED">
        <w:rPr>
          <w:rFonts w:ascii="ＭＳ 明朝" w:hAnsi="ＭＳ 明朝" w:hint="eastAsia"/>
        </w:rPr>
        <w:t>公益に照らして</w:t>
      </w:r>
      <w:r w:rsidRPr="00680DD7">
        <w:rPr>
          <w:rFonts w:ascii="ＭＳ 明朝" w:hAnsi="ＭＳ 明朝" w:hint="eastAsia"/>
        </w:rPr>
        <w:t>必要があると認めるときは、</w:t>
      </w:r>
      <w:r w:rsidR="005E42ED">
        <w:rPr>
          <w:rFonts w:ascii="ＭＳ 明朝" w:hAnsi="ＭＳ 明朝" w:hint="eastAsia"/>
        </w:rPr>
        <w:t>当事者に対し、必要な措置を講ずべきことを</w:t>
      </w:r>
      <w:r w:rsidRPr="00680DD7">
        <w:rPr>
          <w:rFonts w:ascii="ＭＳ 明朝" w:hAnsi="ＭＳ 明朝" w:hint="eastAsia"/>
        </w:rPr>
        <w:t>勧告することができる。</w:t>
      </w:r>
    </w:p>
    <w:p w:rsidR="00E84D11" w:rsidRPr="00AF2DF9" w:rsidRDefault="00AF2DF9" w:rsidP="00E84D11">
      <w:pPr>
        <w:pStyle w:val="a7"/>
        <w:numPr>
          <w:ilvl w:val="0"/>
          <w:numId w:val="3"/>
        </w:numPr>
        <w:autoSpaceDN w:val="0"/>
        <w:ind w:leftChars="0" w:right="-2"/>
        <w:rPr>
          <w:rFonts w:ascii="ＭＳ 明朝" w:hAnsi="ＭＳ 明朝"/>
        </w:rPr>
      </w:pPr>
      <w:r>
        <w:rPr>
          <w:rFonts w:ascii="ＭＳ 明朝" w:hAnsi="ＭＳ 明朝" w:hint="eastAsia"/>
        </w:rPr>
        <w:t>公表について</w:t>
      </w:r>
    </w:p>
    <w:p w:rsidR="00680DD7" w:rsidRDefault="00E84D11" w:rsidP="00AF2DF9">
      <w:pPr>
        <w:pStyle w:val="a7"/>
        <w:numPr>
          <w:ilvl w:val="1"/>
          <w:numId w:val="3"/>
        </w:numPr>
        <w:autoSpaceDN w:val="0"/>
        <w:ind w:leftChars="0" w:right="-2"/>
        <w:rPr>
          <w:rFonts w:ascii="ＭＳ 明朝" w:hAnsi="ＭＳ 明朝"/>
        </w:rPr>
      </w:pPr>
      <w:r w:rsidRPr="00680DD7">
        <w:rPr>
          <w:rFonts w:ascii="ＭＳ 明朝" w:hAnsi="ＭＳ 明朝" w:hint="eastAsia"/>
        </w:rPr>
        <w:t>知事は、勧告を受けた者が正当な理由なく当該勧告に従わないときは、その旨を公表することができる。</w:t>
      </w:r>
    </w:p>
    <w:p w:rsidR="00680DD7" w:rsidRDefault="00E84D11" w:rsidP="00AF2DF9">
      <w:pPr>
        <w:pStyle w:val="a7"/>
        <w:numPr>
          <w:ilvl w:val="1"/>
          <w:numId w:val="3"/>
        </w:numPr>
        <w:autoSpaceDN w:val="0"/>
        <w:ind w:leftChars="0" w:right="-2"/>
        <w:rPr>
          <w:rFonts w:ascii="ＭＳ 明朝" w:hAnsi="ＭＳ 明朝"/>
        </w:rPr>
      </w:pPr>
      <w:r w:rsidRPr="00680DD7">
        <w:rPr>
          <w:rFonts w:ascii="ＭＳ 明朝" w:hAnsi="ＭＳ 明朝" w:hint="eastAsia"/>
        </w:rPr>
        <w:t>知事は、公表をしようとするときは、当該公表に係る者に対し、あらかじめ、釈明及び資料の提出の機会を与えるため、意見の聴取を行わなければならない。</w:t>
      </w:r>
    </w:p>
    <w:p w:rsidR="00E84D11" w:rsidRDefault="00E84D11" w:rsidP="00F0656E">
      <w:pPr>
        <w:pStyle w:val="a7"/>
        <w:numPr>
          <w:ilvl w:val="1"/>
          <w:numId w:val="3"/>
        </w:numPr>
        <w:autoSpaceDN w:val="0"/>
        <w:ind w:leftChars="0" w:right="-2"/>
        <w:rPr>
          <w:rFonts w:ascii="ＭＳ 明朝" w:hAnsi="ＭＳ 明朝"/>
        </w:rPr>
      </w:pPr>
      <w:r w:rsidRPr="00680DD7">
        <w:rPr>
          <w:rFonts w:ascii="ＭＳ 明朝" w:hAnsi="ＭＳ 明朝" w:hint="eastAsia"/>
        </w:rPr>
        <w:t>知事</w:t>
      </w:r>
      <w:r w:rsidR="00291B0E" w:rsidRPr="00680DD7">
        <w:rPr>
          <w:rFonts w:ascii="ＭＳ 明朝" w:hAnsi="ＭＳ 明朝" w:hint="eastAsia"/>
        </w:rPr>
        <w:t>は、公表をしようとするときは、あらかじめ</w:t>
      </w:r>
      <w:r w:rsidR="009A7DEA" w:rsidRPr="00680DD7">
        <w:rPr>
          <w:rFonts w:ascii="ＭＳ 明朝" w:hAnsi="ＭＳ 明朝" w:hint="eastAsia"/>
        </w:rPr>
        <w:t>調整</w:t>
      </w:r>
      <w:r w:rsidR="00291B0E" w:rsidRPr="00680DD7">
        <w:rPr>
          <w:rFonts w:ascii="ＭＳ 明朝" w:hAnsi="ＭＳ 明朝" w:hint="eastAsia"/>
        </w:rPr>
        <w:t>委員会</w:t>
      </w:r>
      <w:r w:rsidRPr="00680DD7">
        <w:rPr>
          <w:rFonts w:ascii="ＭＳ 明朝" w:hAnsi="ＭＳ 明朝" w:hint="eastAsia"/>
        </w:rPr>
        <w:t>の意見を聴</w:t>
      </w:r>
      <w:r w:rsidR="00E17312">
        <w:rPr>
          <w:rFonts w:ascii="ＭＳ 明朝" w:hAnsi="ＭＳ 明朝" w:hint="eastAsia"/>
        </w:rPr>
        <w:t>くことができる</w:t>
      </w:r>
      <w:r w:rsidRPr="00680DD7">
        <w:rPr>
          <w:rFonts w:ascii="ＭＳ 明朝" w:hAnsi="ＭＳ 明朝" w:hint="eastAsia"/>
        </w:rPr>
        <w:t>。</w:t>
      </w:r>
    </w:p>
    <w:p w:rsidR="00114C04" w:rsidRPr="00E17312" w:rsidRDefault="00114C04" w:rsidP="00F0656E">
      <w:pPr>
        <w:autoSpaceDN w:val="0"/>
        <w:ind w:right="-2"/>
        <w:rPr>
          <w:rFonts w:ascii="ＭＳ 明朝" w:hAnsi="ＭＳ 明朝"/>
          <w:strike/>
        </w:rPr>
      </w:pPr>
    </w:p>
    <w:p w:rsidR="00E34A97" w:rsidRPr="00727352" w:rsidRDefault="00E34A97">
      <w:pPr>
        <w:autoSpaceDN w:val="0"/>
        <w:ind w:left="240" w:right="-2" w:hangingChars="100" w:hanging="240"/>
        <w:rPr>
          <w:rFonts w:ascii="ＭＳ 明朝" w:hAnsi="ＭＳ 明朝"/>
        </w:rPr>
      </w:pPr>
    </w:p>
    <w:p w:rsidR="003355A4" w:rsidRDefault="002B4D6B" w:rsidP="006C5E79">
      <w:pPr>
        <w:pStyle w:val="a7"/>
        <w:numPr>
          <w:ilvl w:val="0"/>
          <w:numId w:val="4"/>
        </w:numPr>
        <w:autoSpaceDN w:val="0"/>
        <w:ind w:leftChars="0" w:right="-2"/>
        <w:rPr>
          <w:rFonts w:ascii="ＭＳ 明朝" w:hAnsi="ＭＳ 明朝"/>
        </w:rPr>
      </w:pPr>
      <w:r w:rsidRPr="006C5E79">
        <w:rPr>
          <w:rFonts w:ascii="ＭＳ 明朝" w:hAnsi="ＭＳ 明朝" w:hint="eastAsia"/>
        </w:rPr>
        <w:t>共生社会実現のための</w:t>
      </w:r>
      <w:r w:rsidR="00E17312" w:rsidRPr="006C5E79">
        <w:rPr>
          <w:rFonts w:ascii="ＭＳ 明朝" w:hAnsi="ＭＳ 明朝" w:hint="eastAsia"/>
        </w:rPr>
        <w:t>基本的施策</w:t>
      </w:r>
      <w:r w:rsidR="00F70ADD" w:rsidRPr="006C5E79">
        <w:rPr>
          <w:rFonts w:ascii="ＭＳ 明朝" w:hAnsi="ＭＳ 明朝" w:hint="eastAsia"/>
        </w:rPr>
        <w:t>について</w:t>
      </w:r>
    </w:p>
    <w:p w:rsidR="00E34A97" w:rsidRPr="006C5E79" w:rsidRDefault="00E34A97" w:rsidP="006C5E79">
      <w:pPr>
        <w:pStyle w:val="a7"/>
        <w:autoSpaceDN w:val="0"/>
        <w:ind w:leftChars="0" w:left="360" w:right="-2"/>
        <w:rPr>
          <w:rFonts w:ascii="ＭＳ 明朝" w:hAnsi="ＭＳ 明朝"/>
        </w:rPr>
      </w:pPr>
    </w:p>
    <w:p w:rsidR="0086180A" w:rsidRPr="00CC4ACB" w:rsidRDefault="00852709">
      <w:pPr>
        <w:autoSpaceDN w:val="0"/>
        <w:ind w:left="240" w:right="-2" w:hangingChars="100" w:hanging="240"/>
        <w:rPr>
          <w:rFonts w:ascii="ＭＳ 明朝" w:hAnsi="ＭＳ 明朝"/>
        </w:rPr>
      </w:pPr>
      <w:r>
        <w:rPr>
          <w:rFonts w:ascii="ＭＳ 明朝" w:hAnsi="ＭＳ 明朝" w:hint="eastAsia"/>
        </w:rPr>
        <w:t>１</w:t>
      </w:r>
      <w:r w:rsidR="001C0A71">
        <w:rPr>
          <w:rFonts w:ascii="ＭＳ 明朝" w:hAnsi="ＭＳ 明朝" w:hint="eastAsia"/>
        </w:rPr>
        <w:t>０</w:t>
      </w:r>
      <w:r w:rsidR="0086180A" w:rsidRPr="00CC4ACB">
        <w:rPr>
          <w:rFonts w:ascii="ＭＳ 明朝" w:hAnsi="ＭＳ 明朝" w:hint="eastAsia"/>
        </w:rPr>
        <w:t>（</w:t>
      </w:r>
      <w:r w:rsidR="00473EC3" w:rsidRPr="00CC4ACB">
        <w:rPr>
          <w:rFonts w:ascii="ＭＳ 明朝" w:hAnsi="ＭＳ 明朝" w:hint="eastAsia"/>
        </w:rPr>
        <w:t>情報</w:t>
      </w:r>
      <w:r w:rsidR="004D2B22" w:rsidRPr="00CC4ACB">
        <w:rPr>
          <w:rFonts w:ascii="ＭＳ 明朝" w:hAnsi="ＭＳ 明朝" w:hint="eastAsia"/>
        </w:rPr>
        <w:t>保障の推進</w:t>
      </w:r>
      <w:r w:rsidR="0086180A" w:rsidRPr="00CC4ACB">
        <w:rPr>
          <w:rFonts w:ascii="ＭＳ 明朝" w:hAnsi="ＭＳ 明朝" w:hint="eastAsia"/>
        </w:rPr>
        <w:t>）</w:t>
      </w:r>
    </w:p>
    <w:p w:rsidR="00680DD7" w:rsidRDefault="00E17312" w:rsidP="00680DD7">
      <w:pPr>
        <w:pStyle w:val="a7"/>
        <w:numPr>
          <w:ilvl w:val="0"/>
          <w:numId w:val="3"/>
        </w:numPr>
        <w:autoSpaceDN w:val="0"/>
        <w:ind w:leftChars="0" w:right="-2"/>
        <w:rPr>
          <w:rFonts w:ascii="ＭＳ 明朝" w:hAnsi="ＭＳ 明朝"/>
        </w:rPr>
      </w:pPr>
      <w:r>
        <w:rPr>
          <w:rFonts w:ascii="ＭＳ 明朝" w:hAnsi="ＭＳ 明朝" w:hint="eastAsia"/>
        </w:rPr>
        <w:t>都は、</w:t>
      </w:r>
      <w:r w:rsidR="00783410" w:rsidRPr="00680DD7">
        <w:rPr>
          <w:rFonts w:ascii="ＭＳ 明朝" w:hAnsi="ＭＳ 明朝" w:hint="eastAsia"/>
        </w:rPr>
        <w:t>情報の取得及び意思疎通が</w:t>
      </w:r>
      <w:r w:rsidR="006B512E" w:rsidRPr="00680DD7">
        <w:rPr>
          <w:rFonts w:ascii="ＭＳ 明朝" w:hAnsi="ＭＳ 明朝" w:hint="eastAsia"/>
        </w:rPr>
        <w:t>できる</w:t>
      </w:r>
      <w:r w:rsidR="00F0656E">
        <w:rPr>
          <w:rFonts w:ascii="ＭＳ 明朝" w:hAnsi="ＭＳ 明朝" w:hint="eastAsia"/>
        </w:rPr>
        <w:t>ことは、障害者だけでなく</w:t>
      </w:r>
      <w:r w:rsidR="004851C7" w:rsidRPr="00680DD7">
        <w:rPr>
          <w:rFonts w:ascii="ＭＳ 明朝" w:hAnsi="ＭＳ 明朝" w:hint="eastAsia"/>
        </w:rPr>
        <w:t>事業者及び都民にとっても必要であるという認識に基づき、手話、筆談、点字、拡大文字、読み上げ、分かりやすい表現その他の障害者が</w:t>
      </w:r>
      <w:r w:rsidR="00114C04" w:rsidRPr="00680DD7">
        <w:rPr>
          <w:rFonts w:ascii="ＭＳ 明朝" w:hAnsi="ＭＳ 明朝" w:hint="eastAsia"/>
        </w:rPr>
        <w:t>分かりやすく</w:t>
      </w:r>
      <w:r w:rsidR="004851C7" w:rsidRPr="00680DD7">
        <w:rPr>
          <w:rFonts w:ascii="ＭＳ 明朝" w:hAnsi="ＭＳ 明朝" w:hint="eastAsia"/>
        </w:rPr>
        <w:t>利用しやすい方法によ</w:t>
      </w:r>
      <w:r w:rsidR="00114C04" w:rsidRPr="00680DD7">
        <w:rPr>
          <w:rFonts w:ascii="ＭＳ 明朝" w:hAnsi="ＭＳ 明朝" w:hint="eastAsia"/>
        </w:rPr>
        <w:t>る情報提供が普及するよう必要な施策を講ずるよう努める</w:t>
      </w:r>
      <w:r>
        <w:rPr>
          <w:rFonts w:ascii="ＭＳ 明朝" w:hAnsi="ＭＳ 明朝" w:hint="eastAsia"/>
        </w:rPr>
        <w:t>ものとする</w:t>
      </w:r>
      <w:r w:rsidR="00114C04" w:rsidRPr="00680DD7">
        <w:rPr>
          <w:rFonts w:ascii="ＭＳ 明朝" w:hAnsi="ＭＳ 明朝" w:hint="eastAsia"/>
        </w:rPr>
        <w:t>。</w:t>
      </w:r>
    </w:p>
    <w:p w:rsidR="004A30B3" w:rsidRPr="00114C04" w:rsidRDefault="004A30B3" w:rsidP="00E865B5">
      <w:pPr>
        <w:autoSpaceDN w:val="0"/>
        <w:ind w:right="-2"/>
        <w:rPr>
          <w:rFonts w:ascii="ＭＳ 明朝" w:hAnsi="ＭＳ 明朝"/>
        </w:rPr>
      </w:pPr>
    </w:p>
    <w:p w:rsidR="006B512E" w:rsidRPr="00CC4ACB" w:rsidRDefault="00852709">
      <w:pPr>
        <w:autoSpaceDN w:val="0"/>
        <w:ind w:left="240" w:right="-2" w:hangingChars="100" w:hanging="240"/>
        <w:rPr>
          <w:rFonts w:ascii="ＭＳ 明朝" w:hAnsi="ＭＳ 明朝"/>
        </w:rPr>
      </w:pPr>
      <w:r>
        <w:rPr>
          <w:rFonts w:ascii="ＭＳ 明朝" w:hAnsi="ＭＳ 明朝" w:hint="eastAsia"/>
        </w:rPr>
        <w:t>１</w:t>
      </w:r>
      <w:r w:rsidR="001C0A71">
        <w:rPr>
          <w:rFonts w:ascii="ＭＳ 明朝" w:hAnsi="ＭＳ 明朝" w:hint="eastAsia"/>
        </w:rPr>
        <w:t>１</w:t>
      </w:r>
      <w:r w:rsidR="00BE1E39" w:rsidRPr="00CC4ACB">
        <w:rPr>
          <w:rFonts w:ascii="ＭＳ 明朝" w:hAnsi="ＭＳ 明朝" w:hint="eastAsia"/>
        </w:rPr>
        <w:t>（言語としての手話</w:t>
      </w:r>
      <w:r w:rsidR="006B512E" w:rsidRPr="00CC4ACB">
        <w:rPr>
          <w:rFonts w:ascii="ＭＳ 明朝" w:hAnsi="ＭＳ 明朝" w:hint="eastAsia"/>
        </w:rPr>
        <w:t>の普及）</w:t>
      </w:r>
    </w:p>
    <w:p w:rsidR="006B512E" w:rsidRDefault="006B512E" w:rsidP="00680DD7">
      <w:pPr>
        <w:pStyle w:val="a7"/>
        <w:numPr>
          <w:ilvl w:val="0"/>
          <w:numId w:val="3"/>
        </w:numPr>
        <w:autoSpaceDN w:val="0"/>
        <w:ind w:leftChars="0" w:right="-2"/>
        <w:rPr>
          <w:rFonts w:ascii="ＭＳ 明朝" w:hAnsi="ＭＳ 明朝"/>
        </w:rPr>
      </w:pPr>
      <w:r w:rsidRPr="00680DD7">
        <w:rPr>
          <w:rFonts w:ascii="ＭＳ 明朝" w:hAnsi="ＭＳ 明朝" w:hint="eastAsia"/>
        </w:rPr>
        <w:t>都は、</w:t>
      </w:r>
      <w:r w:rsidR="00114C04" w:rsidRPr="00680DD7">
        <w:rPr>
          <w:rFonts w:ascii="ＭＳ 明朝" w:hAnsi="ＭＳ 明朝" w:hint="eastAsia"/>
        </w:rPr>
        <w:t>独自の文法を持つ</w:t>
      </w:r>
      <w:r w:rsidR="00F70ADD">
        <w:rPr>
          <w:rFonts w:ascii="ＭＳ 明朝" w:hAnsi="ＭＳ 明朝" w:hint="eastAsia"/>
        </w:rPr>
        <w:t>手話は</w:t>
      </w:r>
      <w:r w:rsidR="00852709">
        <w:rPr>
          <w:rFonts w:ascii="ＭＳ 明朝" w:hAnsi="ＭＳ 明朝" w:hint="eastAsia"/>
        </w:rPr>
        <w:t>一つの</w:t>
      </w:r>
      <w:r w:rsidR="00114C04" w:rsidRPr="00680DD7">
        <w:rPr>
          <w:rFonts w:ascii="ＭＳ 明朝" w:hAnsi="ＭＳ 明朝" w:hint="eastAsia"/>
        </w:rPr>
        <w:t>言語であるとの認識に基づき、都民及び事業者において言語としての手話の認識を広げ</w:t>
      </w:r>
      <w:r w:rsidR="00852709">
        <w:rPr>
          <w:rFonts w:ascii="ＭＳ 明朝" w:hAnsi="ＭＳ 明朝" w:hint="eastAsia"/>
        </w:rPr>
        <w:t>るとともに</w:t>
      </w:r>
      <w:r w:rsidR="00114C04" w:rsidRPr="00680DD7">
        <w:rPr>
          <w:rFonts w:ascii="ＭＳ 明朝" w:hAnsi="ＭＳ 明朝" w:hint="eastAsia"/>
        </w:rPr>
        <w:t>、手話の利用が普及するよう必要な施策を講ずるよう努めるものとする。</w:t>
      </w:r>
    </w:p>
    <w:p w:rsidR="00361693" w:rsidRPr="004D2B22" w:rsidRDefault="00361693">
      <w:pPr>
        <w:autoSpaceDN w:val="0"/>
        <w:ind w:left="240" w:right="-2" w:hangingChars="100" w:hanging="240"/>
        <w:rPr>
          <w:rFonts w:ascii="ＭＳ 明朝" w:hAnsi="ＭＳ 明朝"/>
        </w:rPr>
      </w:pPr>
    </w:p>
    <w:p w:rsidR="0086180A" w:rsidRPr="004D2B22" w:rsidRDefault="00F30AA0">
      <w:pPr>
        <w:autoSpaceDN w:val="0"/>
        <w:ind w:left="240" w:right="-2" w:hangingChars="100" w:hanging="240"/>
        <w:rPr>
          <w:rFonts w:ascii="ＭＳ 明朝" w:hAnsi="ＭＳ 明朝"/>
        </w:rPr>
      </w:pPr>
      <w:r>
        <w:rPr>
          <w:rFonts w:ascii="ＭＳ 明朝" w:hAnsi="ＭＳ 明朝" w:hint="eastAsia"/>
        </w:rPr>
        <w:t>１</w:t>
      </w:r>
      <w:r w:rsidR="001C0A71">
        <w:rPr>
          <w:rFonts w:ascii="ＭＳ 明朝" w:hAnsi="ＭＳ 明朝" w:hint="eastAsia"/>
        </w:rPr>
        <w:t>２</w:t>
      </w:r>
      <w:r w:rsidR="0086180A" w:rsidRPr="004D2B22">
        <w:rPr>
          <w:rFonts w:ascii="ＭＳ 明朝" w:hAnsi="ＭＳ 明朝" w:hint="eastAsia"/>
        </w:rPr>
        <w:t>（</w:t>
      </w:r>
      <w:r w:rsidR="00EA4DEE" w:rsidRPr="004D2B22">
        <w:rPr>
          <w:rFonts w:ascii="ＭＳ 明朝" w:hAnsi="ＭＳ 明朝" w:hint="eastAsia"/>
        </w:rPr>
        <w:t>教育の推進</w:t>
      </w:r>
      <w:r w:rsidR="0086180A" w:rsidRPr="004D2B22">
        <w:rPr>
          <w:rFonts w:ascii="ＭＳ 明朝" w:hAnsi="ＭＳ 明朝" w:hint="eastAsia"/>
        </w:rPr>
        <w:t>）</w:t>
      </w:r>
    </w:p>
    <w:p w:rsidR="00361693" w:rsidRDefault="00EA4DEE" w:rsidP="00680DD7">
      <w:pPr>
        <w:pStyle w:val="a7"/>
        <w:numPr>
          <w:ilvl w:val="0"/>
          <w:numId w:val="3"/>
        </w:numPr>
        <w:autoSpaceDN w:val="0"/>
        <w:ind w:leftChars="0" w:right="-2"/>
        <w:rPr>
          <w:rFonts w:ascii="ＭＳ 明朝" w:hAnsi="ＭＳ 明朝"/>
        </w:rPr>
      </w:pPr>
      <w:r w:rsidRPr="00680DD7">
        <w:rPr>
          <w:rFonts w:ascii="ＭＳ 明朝" w:hAnsi="ＭＳ 明朝" w:hint="eastAsia"/>
        </w:rPr>
        <w:t>都は、</w:t>
      </w:r>
      <w:r w:rsidR="00301BA0" w:rsidRPr="00680DD7">
        <w:rPr>
          <w:rFonts w:ascii="ＭＳ 明朝" w:hAnsi="ＭＳ 明朝" w:hint="eastAsia"/>
        </w:rPr>
        <w:t>障害、障害者及び障害の社会モデル</w:t>
      </w:r>
      <w:r w:rsidRPr="00680DD7">
        <w:rPr>
          <w:rFonts w:ascii="ＭＳ 明朝" w:hAnsi="ＭＳ 明朝" w:hint="eastAsia"/>
        </w:rPr>
        <w:t>に関する正しい知識を持つための教育が行われるよう努めるものとする。</w:t>
      </w:r>
    </w:p>
    <w:p w:rsidR="00EA4DEE" w:rsidRDefault="00EA4DEE" w:rsidP="00F91103">
      <w:pPr>
        <w:autoSpaceDN w:val="0"/>
        <w:ind w:right="-2"/>
        <w:rPr>
          <w:rFonts w:ascii="ＭＳ 明朝" w:hAnsi="ＭＳ 明朝"/>
        </w:rPr>
      </w:pPr>
    </w:p>
    <w:p w:rsidR="002B4D6B" w:rsidRDefault="002B4D6B" w:rsidP="00F91103">
      <w:pPr>
        <w:autoSpaceDN w:val="0"/>
        <w:ind w:right="-2"/>
        <w:rPr>
          <w:rFonts w:ascii="ＭＳ 明朝" w:hAnsi="ＭＳ 明朝"/>
        </w:rPr>
      </w:pPr>
      <w:r>
        <w:rPr>
          <w:rFonts w:ascii="ＭＳ 明朝" w:hAnsi="ＭＳ 明朝" w:hint="eastAsia"/>
        </w:rPr>
        <w:t>１</w:t>
      </w:r>
      <w:r w:rsidR="001C0A71">
        <w:rPr>
          <w:rFonts w:ascii="ＭＳ 明朝" w:hAnsi="ＭＳ 明朝" w:hint="eastAsia"/>
        </w:rPr>
        <w:t>３</w:t>
      </w:r>
      <w:r>
        <w:rPr>
          <w:rFonts w:ascii="ＭＳ 明朝" w:hAnsi="ＭＳ 明朝" w:hint="eastAsia"/>
        </w:rPr>
        <w:t>（交流の推進）</w:t>
      </w:r>
    </w:p>
    <w:p w:rsidR="002B4D6B" w:rsidRDefault="002B4D6B" w:rsidP="00680DD7">
      <w:pPr>
        <w:pStyle w:val="a7"/>
        <w:numPr>
          <w:ilvl w:val="0"/>
          <w:numId w:val="3"/>
        </w:numPr>
        <w:autoSpaceDN w:val="0"/>
        <w:ind w:leftChars="0" w:right="-2"/>
        <w:rPr>
          <w:rFonts w:ascii="ＭＳ 明朝" w:hAnsi="ＭＳ 明朝"/>
        </w:rPr>
      </w:pPr>
      <w:r w:rsidRPr="004D2B22">
        <w:rPr>
          <w:rFonts w:ascii="ＭＳ 明朝" w:hAnsi="ＭＳ 明朝" w:hint="eastAsia"/>
        </w:rPr>
        <w:t>都は、</w:t>
      </w:r>
      <w:r w:rsidR="004E12F1">
        <w:rPr>
          <w:rFonts w:ascii="ＭＳ 明朝" w:hAnsi="ＭＳ 明朝" w:hint="eastAsia"/>
        </w:rPr>
        <w:t>全ての都民が</w:t>
      </w:r>
      <w:r w:rsidR="00941C31">
        <w:rPr>
          <w:rFonts w:ascii="ＭＳ 明朝" w:hAnsi="ＭＳ 明朝" w:hint="eastAsia"/>
        </w:rPr>
        <w:t>障害の有無に関わらず</w:t>
      </w:r>
      <w:r>
        <w:rPr>
          <w:rFonts w:ascii="ＭＳ 明朝" w:hAnsi="ＭＳ 明朝" w:hint="eastAsia"/>
        </w:rPr>
        <w:t>交流</w:t>
      </w:r>
      <w:r w:rsidR="004E12F1">
        <w:rPr>
          <w:rFonts w:ascii="ＭＳ 明朝" w:hAnsi="ＭＳ 明朝" w:hint="eastAsia"/>
        </w:rPr>
        <w:t>すること</w:t>
      </w:r>
      <w:r>
        <w:rPr>
          <w:rFonts w:ascii="ＭＳ 明朝" w:hAnsi="ＭＳ 明朝" w:hint="eastAsia"/>
        </w:rPr>
        <w:t>を推進</w:t>
      </w:r>
      <w:r w:rsidR="0079604C">
        <w:rPr>
          <w:rFonts w:ascii="ＭＳ 明朝" w:hAnsi="ＭＳ 明朝" w:hint="eastAsia"/>
        </w:rPr>
        <w:t>し</w:t>
      </w:r>
      <w:r>
        <w:rPr>
          <w:rFonts w:ascii="ＭＳ 明朝" w:hAnsi="ＭＳ 明朝" w:hint="eastAsia"/>
        </w:rPr>
        <w:t>、その相互理解を促進するよう努めるものとする</w:t>
      </w:r>
      <w:r w:rsidRPr="004D2B22">
        <w:rPr>
          <w:rFonts w:ascii="ＭＳ 明朝" w:hAnsi="ＭＳ 明朝" w:hint="eastAsia"/>
        </w:rPr>
        <w:t>。</w:t>
      </w:r>
    </w:p>
    <w:p w:rsidR="002B4D6B" w:rsidRPr="004E12F1" w:rsidRDefault="002B4D6B" w:rsidP="00F91103">
      <w:pPr>
        <w:autoSpaceDN w:val="0"/>
        <w:ind w:right="-2"/>
        <w:rPr>
          <w:rFonts w:ascii="ＭＳ 明朝" w:hAnsi="ＭＳ 明朝"/>
        </w:rPr>
      </w:pPr>
    </w:p>
    <w:p w:rsidR="00085484" w:rsidRPr="004D2B22" w:rsidRDefault="00F30AA0">
      <w:pPr>
        <w:autoSpaceDN w:val="0"/>
        <w:ind w:left="240" w:right="-2" w:hangingChars="100" w:hanging="240"/>
        <w:rPr>
          <w:rFonts w:ascii="ＭＳ 明朝" w:hAnsi="ＭＳ 明朝"/>
        </w:rPr>
      </w:pPr>
      <w:r>
        <w:rPr>
          <w:rFonts w:ascii="ＭＳ 明朝" w:hAnsi="ＭＳ 明朝" w:hint="eastAsia"/>
        </w:rPr>
        <w:t>１</w:t>
      </w:r>
      <w:r w:rsidR="001C0A71">
        <w:rPr>
          <w:rFonts w:ascii="ＭＳ 明朝" w:hAnsi="ＭＳ 明朝" w:hint="eastAsia"/>
        </w:rPr>
        <w:t>４</w:t>
      </w:r>
      <w:r w:rsidR="00085484" w:rsidRPr="004D2B22">
        <w:rPr>
          <w:rFonts w:ascii="ＭＳ 明朝" w:hAnsi="ＭＳ 明朝" w:hint="eastAsia"/>
        </w:rPr>
        <w:t>（</w:t>
      </w:r>
      <w:r w:rsidR="00590EE9" w:rsidRPr="004D2B22">
        <w:rPr>
          <w:rFonts w:ascii="ＭＳ 明朝" w:hAnsi="ＭＳ 明朝" w:hint="eastAsia"/>
        </w:rPr>
        <w:t>事業者による取組支援</w:t>
      </w:r>
      <w:r w:rsidR="00F91103">
        <w:rPr>
          <w:rFonts w:ascii="ＭＳ 明朝" w:hAnsi="ＭＳ 明朝" w:hint="eastAsia"/>
        </w:rPr>
        <w:t>）</w:t>
      </w:r>
    </w:p>
    <w:p w:rsidR="00EA4DEE" w:rsidRDefault="00085484" w:rsidP="00680DD7">
      <w:pPr>
        <w:pStyle w:val="a7"/>
        <w:numPr>
          <w:ilvl w:val="0"/>
          <w:numId w:val="3"/>
        </w:numPr>
        <w:autoSpaceDN w:val="0"/>
        <w:ind w:leftChars="0" w:right="-2"/>
        <w:rPr>
          <w:rFonts w:ascii="ＭＳ 明朝" w:hAnsi="ＭＳ 明朝"/>
        </w:rPr>
      </w:pPr>
      <w:r w:rsidRPr="00680DD7">
        <w:rPr>
          <w:rFonts w:ascii="ＭＳ 明朝" w:hAnsi="ＭＳ 明朝" w:hint="eastAsia"/>
        </w:rPr>
        <w:t>都は、</w:t>
      </w:r>
      <w:r w:rsidR="00F91103" w:rsidRPr="00680DD7">
        <w:rPr>
          <w:rFonts w:ascii="ＭＳ 明朝" w:hAnsi="ＭＳ 明朝" w:hint="eastAsia"/>
        </w:rPr>
        <w:t>事業者による自主的な取組を促進するため</w:t>
      </w:r>
      <w:r w:rsidRPr="00680DD7">
        <w:rPr>
          <w:rFonts w:ascii="ＭＳ 明朝" w:hAnsi="ＭＳ 明朝" w:hint="eastAsia"/>
        </w:rPr>
        <w:t>、</w:t>
      </w:r>
      <w:r w:rsidR="00F91103" w:rsidRPr="00680DD7">
        <w:rPr>
          <w:rFonts w:ascii="ＭＳ 明朝" w:hAnsi="ＭＳ 明朝" w:hint="eastAsia"/>
        </w:rPr>
        <w:t>情報提供、技術的助言、</w:t>
      </w:r>
      <w:r w:rsidR="00BE1E39" w:rsidRPr="00680DD7">
        <w:rPr>
          <w:rFonts w:ascii="ＭＳ 明朝" w:hAnsi="ＭＳ 明朝" w:hint="eastAsia"/>
        </w:rPr>
        <w:t>先進事例の収集及び公表、並びに</w:t>
      </w:r>
      <w:r w:rsidR="00590EE9" w:rsidRPr="00680DD7">
        <w:rPr>
          <w:rFonts w:ascii="ＭＳ 明朝" w:hAnsi="ＭＳ 明朝" w:hint="eastAsia"/>
        </w:rPr>
        <w:t>障害</w:t>
      </w:r>
      <w:r w:rsidR="00825A9B" w:rsidRPr="00680DD7">
        <w:rPr>
          <w:rFonts w:ascii="ＭＳ 明朝" w:hAnsi="ＭＳ 明朝" w:hint="eastAsia"/>
        </w:rPr>
        <w:t>者</w:t>
      </w:r>
      <w:r w:rsidR="00590EE9" w:rsidRPr="00680DD7">
        <w:rPr>
          <w:rFonts w:ascii="ＭＳ 明朝" w:hAnsi="ＭＳ 明朝" w:hint="eastAsia"/>
        </w:rPr>
        <w:t>と事業者の連携</w:t>
      </w:r>
      <w:r w:rsidR="00F91103" w:rsidRPr="00680DD7">
        <w:rPr>
          <w:rFonts w:ascii="ＭＳ 明朝" w:hAnsi="ＭＳ 明朝" w:hint="eastAsia"/>
        </w:rPr>
        <w:t>の促進</w:t>
      </w:r>
      <w:r w:rsidR="00BE1E39" w:rsidRPr="00680DD7">
        <w:rPr>
          <w:rFonts w:ascii="ＭＳ 明朝" w:hAnsi="ＭＳ 明朝" w:hint="eastAsia"/>
        </w:rPr>
        <w:t>その他の</w:t>
      </w:r>
      <w:r w:rsidR="00825A9B" w:rsidRPr="00680DD7">
        <w:rPr>
          <w:rFonts w:ascii="ＭＳ 明朝" w:hAnsi="ＭＳ 明朝" w:hint="eastAsia"/>
        </w:rPr>
        <w:t>必要な施策を講ずる</w:t>
      </w:r>
      <w:r w:rsidR="00CC35E9" w:rsidRPr="00680DD7">
        <w:rPr>
          <w:rFonts w:ascii="ＭＳ 明朝" w:hAnsi="ＭＳ 明朝" w:hint="eastAsia"/>
        </w:rPr>
        <w:t>よう努める</w:t>
      </w:r>
      <w:r w:rsidR="00825A9B" w:rsidRPr="00680DD7">
        <w:rPr>
          <w:rFonts w:ascii="ＭＳ 明朝" w:hAnsi="ＭＳ 明朝" w:hint="eastAsia"/>
        </w:rPr>
        <w:t>ものとする</w:t>
      </w:r>
      <w:r w:rsidRPr="00680DD7">
        <w:rPr>
          <w:rFonts w:ascii="ＭＳ 明朝" w:hAnsi="ＭＳ 明朝" w:hint="eastAsia"/>
        </w:rPr>
        <w:t>。</w:t>
      </w:r>
    </w:p>
    <w:p w:rsidR="001A6345" w:rsidRPr="006C5E79" w:rsidRDefault="001A6345" w:rsidP="006C5E79">
      <w:pPr>
        <w:autoSpaceDN w:val="0"/>
        <w:ind w:right="-2"/>
        <w:rPr>
          <w:rFonts w:ascii="ＭＳ 明朝" w:hAnsi="ＭＳ 明朝"/>
        </w:rPr>
      </w:pPr>
    </w:p>
    <w:sectPr w:rsidR="001A6345" w:rsidRPr="006C5E79" w:rsidSect="000B2437">
      <w:headerReference w:type="default" r:id="rId9"/>
      <w:footerReference w:type="default" r:id="rId10"/>
      <w:pgSz w:w="11906" w:h="16838" w:code="9"/>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F59" w:rsidRDefault="00F45F59" w:rsidP="00E84D11">
      <w:r>
        <w:separator/>
      </w:r>
    </w:p>
  </w:endnote>
  <w:endnote w:type="continuationSeparator" w:id="0">
    <w:p w:rsidR="00F45F59" w:rsidRDefault="00F45F59" w:rsidP="00E8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185455"/>
      <w:docPartObj>
        <w:docPartGallery w:val="Page Numbers (Bottom of Page)"/>
        <w:docPartUnique/>
      </w:docPartObj>
    </w:sdtPr>
    <w:sdtEndPr/>
    <w:sdtContent>
      <w:p w:rsidR="002B4D6B" w:rsidRDefault="002B4D6B">
        <w:pPr>
          <w:pStyle w:val="a5"/>
          <w:jc w:val="center"/>
        </w:pPr>
        <w:r>
          <w:fldChar w:fldCharType="begin"/>
        </w:r>
        <w:r>
          <w:instrText>PAGE   \* MERGEFORMAT</w:instrText>
        </w:r>
        <w:r>
          <w:fldChar w:fldCharType="separate"/>
        </w:r>
        <w:r w:rsidR="00285D8D" w:rsidRPr="00285D8D">
          <w:rPr>
            <w:noProof/>
            <w:lang w:val="ja-JP"/>
          </w:rPr>
          <w:t>3</w:t>
        </w:r>
        <w:r>
          <w:fldChar w:fldCharType="end"/>
        </w:r>
      </w:p>
    </w:sdtContent>
  </w:sdt>
  <w:p w:rsidR="002B4D6B" w:rsidRDefault="002B4D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F59" w:rsidRDefault="00F45F59" w:rsidP="00E84D11">
      <w:r>
        <w:separator/>
      </w:r>
    </w:p>
  </w:footnote>
  <w:footnote w:type="continuationSeparator" w:id="0">
    <w:p w:rsidR="00F45F59" w:rsidRDefault="00F45F59" w:rsidP="00E84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F59" w:rsidRPr="002379A5" w:rsidRDefault="002379A5" w:rsidP="002379A5">
    <w:pPr>
      <w:pStyle w:val="a3"/>
      <w:tabs>
        <w:tab w:val="left" w:pos="4470"/>
        <w:tab w:val="center" w:pos="4997"/>
      </w:tabs>
      <w:spacing w:before="120"/>
      <w:ind w:left="357"/>
      <w:jc w:val="right"/>
      <w:rPr>
        <w:sz w:val="24"/>
      </w:rPr>
    </w:pPr>
    <w:r>
      <w:tab/>
    </w:r>
    <w:r>
      <w:tab/>
    </w:r>
    <w:r w:rsidRPr="002379A5">
      <w:rPr>
        <w:sz w:val="24"/>
      </w:rPr>
      <w:tab/>
    </w:r>
    <w:r w:rsidRPr="002379A5">
      <w:rPr>
        <w:rFonts w:hint="eastAsia"/>
        <w:sz w:val="24"/>
      </w:rPr>
      <w:t>（別紙）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19F7"/>
    <w:multiLevelType w:val="hybridMultilevel"/>
    <w:tmpl w:val="064613FE"/>
    <w:lvl w:ilvl="0" w:tplc="37C4D74A">
      <w:start w:val="1"/>
      <w:numFmt w:val="bullet"/>
      <w:lvlText w:val="○"/>
      <w:lvlJc w:val="left"/>
      <w:pPr>
        <w:ind w:left="600" w:hanging="360"/>
      </w:pPr>
      <w:rPr>
        <w:rFonts w:ascii="ＭＳ 明朝" w:eastAsia="ＭＳ 明朝" w:hAnsi="ＭＳ 明朝" w:cs="Times New Roman" w:hint="eastAsia"/>
        <w:lang w:val="en-US"/>
      </w:rPr>
    </w:lvl>
    <w:lvl w:ilvl="1" w:tplc="F286A918">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47D450C9"/>
    <w:multiLevelType w:val="hybridMultilevel"/>
    <w:tmpl w:val="62942CDA"/>
    <w:lvl w:ilvl="0" w:tplc="F44A5A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FBB7F24"/>
    <w:multiLevelType w:val="hybridMultilevel"/>
    <w:tmpl w:val="F25AFE4E"/>
    <w:lvl w:ilvl="0" w:tplc="5DF617BC">
      <w:start w:val="5"/>
      <w:numFmt w:val="bullet"/>
      <w:lvlText w:val="※"/>
      <w:lvlJc w:val="left"/>
      <w:pPr>
        <w:ind w:left="6881" w:hanging="360"/>
      </w:pPr>
      <w:rPr>
        <w:rFonts w:ascii="ＭＳ 明朝" w:eastAsia="ＭＳ 明朝" w:hAnsi="ＭＳ 明朝" w:cstheme="minorBidi" w:hint="eastAsia"/>
      </w:rPr>
    </w:lvl>
    <w:lvl w:ilvl="1" w:tplc="0409000B" w:tentative="1">
      <w:start w:val="1"/>
      <w:numFmt w:val="bullet"/>
      <w:lvlText w:val=""/>
      <w:lvlJc w:val="left"/>
      <w:pPr>
        <w:ind w:left="7361" w:hanging="420"/>
      </w:pPr>
      <w:rPr>
        <w:rFonts w:ascii="Wingdings" w:hAnsi="Wingdings" w:hint="default"/>
      </w:rPr>
    </w:lvl>
    <w:lvl w:ilvl="2" w:tplc="0409000D" w:tentative="1">
      <w:start w:val="1"/>
      <w:numFmt w:val="bullet"/>
      <w:lvlText w:val=""/>
      <w:lvlJc w:val="left"/>
      <w:pPr>
        <w:ind w:left="7781" w:hanging="420"/>
      </w:pPr>
      <w:rPr>
        <w:rFonts w:ascii="Wingdings" w:hAnsi="Wingdings" w:hint="default"/>
      </w:rPr>
    </w:lvl>
    <w:lvl w:ilvl="3" w:tplc="04090001" w:tentative="1">
      <w:start w:val="1"/>
      <w:numFmt w:val="bullet"/>
      <w:lvlText w:val=""/>
      <w:lvlJc w:val="left"/>
      <w:pPr>
        <w:ind w:left="8201" w:hanging="420"/>
      </w:pPr>
      <w:rPr>
        <w:rFonts w:ascii="Wingdings" w:hAnsi="Wingdings" w:hint="default"/>
      </w:rPr>
    </w:lvl>
    <w:lvl w:ilvl="4" w:tplc="0409000B" w:tentative="1">
      <w:start w:val="1"/>
      <w:numFmt w:val="bullet"/>
      <w:lvlText w:val=""/>
      <w:lvlJc w:val="left"/>
      <w:pPr>
        <w:ind w:left="8621" w:hanging="420"/>
      </w:pPr>
      <w:rPr>
        <w:rFonts w:ascii="Wingdings" w:hAnsi="Wingdings" w:hint="default"/>
      </w:rPr>
    </w:lvl>
    <w:lvl w:ilvl="5" w:tplc="0409000D" w:tentative="1">
      <w:start w:val="1"/>
      <w:numFmt w:val="bullet"/>
      <w:lvlText w:val=""/>
      <w:lvlJc w:val="left"/>
      <w:pPr>
        <w:ind w:left="9041" w:hanging="420"/>
      </w:pPr>
      <w:rPr>
        <w:rFonts w:ascii="Wingdings" w:hAnsi="Wingdings" w:hint="default"/>
      </w:rPr>
    </w:lvl>
    <w:lvl w:ilvl="6" w:tplc="04090001" w:tentative="1">
      <w:start w:val="1"/>
      <w:numFmt w:val="bullet"/>
      <w:lvlText w:val=""/>
      <w:lvlJc w:val="left"/>
      <w:pPr>
        <w:ind w:left="9461" w:hanging="420"/>
      </w:pPr>
      <w:rPr>
        <w:rFonts w:ascii="Wingdings" w:hAnsi="Wingdings" w:hint="default"/>
      </w:rPr>
    </w:lvl>
    <w:lvl w:ilvl="7" w:tplc="0409000B" w:tentative="1">
      <w:start w:val="1"/>
      <w:numFmt w:val="bullet"/>
      <w:lvlText w:val=""/>
      <w:lvlJc w:val="left"/>
      <w:pPr>
        <w:ind w:left="9881" w:hanging="420"/>
      </w:pPr>
      <w:rPr>
        <w:rFonts w:ascii="Wingdings" w:hAnsi="Wingdings" w:hint="default"/>
      </w:rPr>
    </w:lvl>
    <w:lvl w:ilvl="8" w:tplc="0409000D" w:tentative="1">
      <w:start w:val="1"/>
      <w:numFmt w:val="bullet"/>
      <w:lvlText w:val=""/>
      <w:lvlJc w:val="left"/>
      <w:pPr>
        <w:ind w:left="10301" w:hanging="420"/>
      </w:pPr>
      <w:rPr>
        <w:rFonts w:ascii="Wingdings" w:hAnsi="Wingdings" w:hint="default"/>
      </w:rPr>
    </w:lvl>
  </w:abstractNum>
  <w:abstractNum w:abstractNumId="3">
    <w:nsid w:val="71AF1CE8"/>
    <w:multiLevelType w:val="hybridMultilevel"/>
    <w:tmpl w:val="9294A44C"/>
    <w:lvl w:ilvl="0" w:tplc="4D3205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B6D"/>
    <w:rsid w:val="00023B5D"/>
    <w:rsid w:val="00051C3B"/>
    <w:rsid w:val="000535DD"/>
    <w:rsid w:val="00056C55"/>
    <w:rsid w:val="0008422C"/>
    <w:rsid w:val="00085484"/>
    <w:rsid w:val="000A243A"/>
    <w:rsid w:val="000B2437"/>
    <w:rsid w:val="000D237B"/>
    <w:rsid w:val="000D4A98"/>
    <w:rsid w:val="001111CD"/>
    <w:rsid w:val="00114C04"/>
    <w:rsid w:val="0011661F"/>
    <w:rsid w:val="001304EC"/>
    <w:rsid w:val="0013077C"/>
    <w:rsid w:val="001839F7"/>
    <w:rsid w:val="001A6345"/>
    <w:rsid w:val="001B17DC"/>
    <w:rsid w:val="001B6B6D"/>
    <w:rsid w:val="001C0A71"/>
    <w:rsid w:val="001E125D"/>
    <w:rsid w:val="00202F79"/>
    <w:rsid w:val="002068F1"/>
    <w:rsid w:val="0023544E"/>
    <w:rsid w:val="00235E7D"/>
    <w:rsid w:val="002379A5"/>
    <w:rsid w:val="00244448"/>
    <w:rsid w:val="00244E9C"/>
    <w:rsid w:val="00260C8F"/>
    <w:rsid w:val="002762C2"/>
    <w:rsid w:val="00283B2E"/>
    <w:rsid w:val="00285D8D"/>
    <w:rsid w:val="00291B0E"/>
    <w:rsid w:val="002A1A68"/>
    <w:rsid w:val="002A7643"/>
    <w:rsid w:val="002B4D6B"/>
    <w:rsid w:val="002E1AC7"/>
    <w:rsid w:val="002E6E49"/>
    <w:rsid w:val="00301BA0"/>
    <w:rsid w:val="003355A4"/>
    <w:rsid w:val="00361693"/>
    <w:rsid w:val="0038635D"/>
    <w:rsid w:val="003B0A26"/>
    <w:rsid w:val="003C1512"/>
    <w:rsid w:val="003C62E3"/>
    <w:rsid w:val="003E18E9"/>
    <w:rsid w:val="003F2A99"/>
    <w:rsid w:val="003F2FF9"/>
    <w:rsid w:val="003F4B55"/>
    <w:rsid w:val="004063A1"/>
    <w:rsid w:val="004279F4"/>
    <w:rsid w:val="00431DD9"/>
    <w:rsid w:val="00432A39"/>
    <w:rsid w:val="00436B53"/>
    <w:rsid w:val="00462DA0"/>
    <w:rsid w:val="00472E42"/>
    <w:rsid w:val="00473EC3"/>
    <w:rsid w:val="004851C7"/>
    <w:rsid w:val="00492DD2"/>
    <w:rsid w:val="004A30B3"/>
    <w:rsid w:val="004C0393"/>
    <w:rsid w:val="004D2B22"/>
    <w:rsid w:val="004E12F1"/>
    <w:rsid w:val="004E412D"/>
    <w:rsid w:val="00502FCA"/>
    <w:rsid w:val="00503212"/>
    <w:rsid w:val="005040E2"/>
    <w:rsid w:val="00512F53"/>
    <w:rsid w:val="00535199"/>
    <w:rsid w:val="00537FF3"/>
    <w:rsid w:val="005722F3"/>
    <w:rsid w:val="00590EE9"/>
    <w:rsid w:val="005A7666"/>
    <w:rsid w:val="005B0209"/>
    <w:rsid w:val="005D1B5D"/>
    <w:rsid w:val="005E42ED"/>
    <w:rsid w:val="00607156"/>
    <w:rsid w:val="00607717"/>
    <w:rsid w:val="00632114"/>
    <w:rsid w:val="00635077"/>
    <w:rsid w:val="00637B33"/>
    <w:rsid w:val="00645D7E"/>
    <w:rsid w:val="006463CD"/>
    <w:rsid w:val="00680DD7"/>
    <w:rsid w:val="00685A87"/>
    <w:rsid w:val="006B512E"/>
    <w:rsid w:val="006B7846"/>
    <w:rsid w:val="006C4467"/>
    <w:rsid w:val="006C5D07"/>
    <w:rsid w:val="006C5E79"/>
    <w:rsid w:val="006C661E"/>
    <w:rsid w:val="00727352"/>
    <w:rsid w:val="007509FB"/>
    <w:rsid w:val="00764528"/>
    <w:rsid w:val="00767951"/>
    <w:rsid w:val="00771F72"/>
    <w:rsid w:val="00773F93"/>
    <w:rsid w:val="00777EE5"/>
    <w:rsid w:val="0078130F"/>
    <w:rsid w:val="00783410"/>
    <w:rsid w:val="00794E0B"/>
    <w:rsid w:val="0079604C"/>
    <w:rsid w:val="007A5734"/>
    <w:rsid w:val="007D34C5"/>
    <w:rsid w:val="007D34E9"/>
    <w:rsid w:val="007E5BE1"/>
    <w:rsid w:val="007F52BC"/>
    <w:rsid w:val="00810C2D"/>
    <w:rsid w:val="00825A9B"/>
    <w:rsid w:val="00841AE6"/>
    <w:rsid w:val="00852709"/>
    <w:rsid w:val="0086180A"/>
    <w:rsid w:val="008654AF"/>
    <w:rsid w:val="00867B6E"/>
    <w:rsid w:val="009005C5"/>
    <w:rsid w:val="00937DEF"/>
    <w:rsid w:val="00941C31"/>
    <w:rsid w:val="00944F9D"/>
    <w:rsid w:val="00981813"/>
    <w:rsid w:val="00982A48"/>
    <w:rsid w:val="009A01F0"/>
    <w:rsid w:val="009A0D27"/>
    <w:rsid w:val="009A339D"/>
    <w:rsid w:val="009A7DEA"/>
    <w:rsid w:val="009C656F"/>
    <w:rsid w:val="009C718E"/>
    <w:rsid w:val="009C73C7"/>
    <w:rsid w:val="00A13DF0"/>
    <w:rsid w:val="00A1685F"/>
    <w:rsid w:val="00A22700"/>
    <w:rsid w:val="00A56C92"/>
    <w:rsid w:val="00A60848"/>
    <w:rsid w:val="00A73445"/>
    <w:rsid w:val="00A77255"/>
    <w:rsid w:val="00AC01D2"/>
    <w:rsid w:val="00AD0513"/>
    <w:rsid w:val="00AD05FB"/>
    <w:rsid w:val="00AD6A2E"/>
    <w:rsid w:val="00AF2DF9"/>
    <w:rsid w:val="00B36E63"/>
    <w:rsid w:val="00B82E4E"/>
    <w:rsid w:val="00BA1065"/>
    <w:rsid w:val="00BA787A"/>
    <w:rsid w:val="00BB13BE"/>
    <w:rsid w:val="00BC3BC2"/>
    <w:rsid w:val="00BE1E39"/>
    <w:rsid w:val="00C13019"/>
    <w:rsid w:val="00C2047E"/>
    <w:rsid w:val="00C54A51"/>
    <w:rsid w:val="00C721AB"/>
    <w:rsid w:val="00C74E01"/>
    <w:rsid w:val="00CC35E9"/>
    <w:rsid w:val="00CC4ACB"/>
    <w:rsid w:val="00CC762A"/>
    <w:rsid w:val="00D11BD3"/>
    <w:rsid w:val="00D24FC9"/>
    <w:rsid w:val="00D31E06"/>
    <w:rsid w:val="00D336BF"/>
    <w:rsid w:val="00D35FE4"/>
    <w:rsid w:val="00D83E0A"/>
    <w:rsid w:val="00D8461C"/>
    <w:rsid w:val="00DC4369"/>
    <w:rsid w:val="00DE6E1C"/>
    <w:rsid w:val="00DF7391"/>
    <w:rsid w:val="00E06FC5"/>
    <w:rsid w:val="00E15D75"/>
    <w:rsid w:val="00E17312"/>
    <w:rsid w:val="00E34A97"/>
    <w:rsid w:val="00E4089D"/>
    <w:rsid w:val="00E44823"/>
    <w:rsid w:val="00E57520"/>
    <w:rsid w:val="00E7016D"/>
    <w:rsid w:val="00E81530"/>
    <w:rsid w:val="00E84D11"/>
    <w:rsid w:val="00E865B5"/>
    <w:rsid w:val="00EA20A4"/>
    <w:rsid w:val="00EA4DEE"/>
    <w:rsid w:val="00EB070D"/>
    <w:rsid w:val="00EB0E32"/>
    <w:rsid w:val="00EB445E"/>
    <w:rsid w:val="00ED51DA"/>
    <w:rsid w:val="00EE6741"/>
    <w:rsid w:val="00EF1492"/>
    <w:rsid w:val="00EF599A"/>
    <w:rsid w:val="00F00520"/>
    <w:rsid w:val="00F0656E"/>
    <w:rsid w:val="00F22A04"/>
    <w:rsid w:val="00F30AA0"/>
    <w:rsid w:val="00F42D1D"/>
    <w:rsid w:val="00F437EE"/>
    <w:rsid w:val="00F45F59"/>
    <w:rsid w:val="00F56D5F"/>
    <w:rsid w:val="00F70ADD"/>
    <w:rsid w:val="00F91103"/>
    <w:rsid w:val="00F94222"/>
    <w:rsid w:val="00F973E5"/>
    <w:rsid w:val="00FC176B"/>
    <w:rsid w:val="00FC2B6B"/>
    <w:rsid w:val="00FD516B"/>
    <w:rsid w:val="00FD69AE"/>
    <w:rsid w:val="00FD6A87"/>
    <w:rsid w:val="00FD6DBB"/>
    <w:rsid w:val="00FF2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1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D11"/>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E84D11"/>
  </w:style>
  <w:style w:type="paragraph" w:styleId="a5">
    <w:name w:val="footer"/>
    <w:basedOn w:val="a"/>
    <w:link w:val="a6"/>
    <w:uiPriority w:val="99"/>
    <w:unhideWhenUsed/>
    <w:rsid w:val="00E84D11"/>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E84D11"/>
  </w:style>
  <w:style w:type="character" w:customStyle="1" w:styleId="p">
    <w:name w:val="p"/>
    <w:rsid w:val="00E84D11"/>
  </w:style>
  <w:style w:type="paragraph" w:styleId="a7">
    <w:name w:val="List Paragraph"/>
    <w:basedOn w:val="a"/>
    <w:uiPriority w:val="34"/>
    <w:qFormat/>
    <w:rsid w:val="00E81530"/>
    <w:pPr>
      <w:ind w:leftChars="400" w:left="840"/>
    </w:pPr>
  </w:style>
  <w:style w:type="paragraph" w:styleId="a8">
    <w:name w:val="Balloon Text"/>
    <w:basedOn w:val="a"/>
    <w:link w:val="a9"/>
    <w:uiPriority w:val="99"/>
    <w:semiHidden/>
    <w:unhideWhenUsed/>
    <w:rsid w:val="00436B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6B5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1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D11"/>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E84D11"/>
  </w:style>
  <w:style w:type="paragraph" w:styleId="a5">
    <w:name w:val="footer"/>
    <w:basedOn w:val="a"/>
    <w:link w:val="a6"/>
    <w:uiPriority w:val="99"/>
    <w:unhideWhenUsed/>
    <w:rsid w:val="00E84D11"/>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E84D11"/>
  </w:style>
  <w:style w:type="character" w:customStyle="1" w:styleId="p">
    <w:name w:val="p"/>
    <w:rsid w:val="00E84D11"/>
  </w:style>
  <w:style w:type="paragraph" w:styleId="a7">
    <w:name w:val="List Paragraph"/>
    <w:basedOn w:val="a"/>
    <w:uiPriority w:val="34"/>
    <w:qFormat/>
    <w:rsid w:val="00E81530"/>
    <w:pPr>
      <w:ind w:leftChars="400" w:left="840"/>
    </w:pPr>
  </w:style>
  <w:style w:type="paragraph" w:styleId="a8">
    <w:name w:val="Balloon Text"/>
    <w:basedOn w:val="a"/>
    <w:link w:val="a9"/>
    <w:uiPriority w:val="99"/>
    <w:semiHidden/>
    <w:unhideWhenUsed/>
    <w:rsid w:val="00436B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6B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BB9C0-FB18-4446-8EAE-5ABF9335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385</Words>
  <Characters>2200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13</cp:revision>
  <cp:lastPrinted>2017-12-01T08:29:00Z</cp:lastPrinted>
  <dcterms:created xsi:type="dcterms:W3CDTF">2017-11-30T02:21:00Z</dcterms:created>
  <dcterms:modified xsi:type="dcterms:W3CDTF">2017-12-18T01:01:00Z</dcterms:modified>
</cp:coreProperties>
</file>