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04" w:rsidRPr="00D17A04" w:rsidRDefault="00D17A04" w:rsidP="00D17A04">
      <w:pPr>
        <w:spacing w:line="276" w:lineRule="auto"/>
        <w:jc w:val="left"/>
        <w:rPr>
          <w:rFonts w:ascii="HGP創英角ｺﾞｼｯｸUB" w:eastAsia="HGP創英角ｺﾞｼｯｸUB" w:hAnsi="HGP創英角ｺﾞｼｯｸUB"/>
          <w:sz w:val="24"/>
          <w:szCs w:val="24"/>
        </w:rPr>
      </w:pPr>
      <w:bookmarkStart w:id="0" w:name="_GoBack"/>
      <w:bookmarkEnd w:id="0"/>
      <w:r w:rsidRPr="00D17A04">
        <w:rPr>
          <w:rFonts w:ascii="HGP創英角ｺﾞｼｯｸUB" w:eastAsia="HGP創英角ｺﾞｼｯｸUB" w:hAnsi="HGP創英角ｺﾞｼｯｸUB" w:hint="eastAsia"/>
          <w:b/>
          <w:sz w:val="24"/>
          <w:szCs w:val="24"/>
        </w:rPr>
        <w:t xml:space="preserve">東京都児童福祉審議会提言【概要版】　</w:t>
      </w:r>
    </w:p>
    <w:p w:rsidR="00D17A04" w:rsidRPr="00D17A04" w:rsidRDefault="00D17A04" w:rsidP="00D17A04">
      <w:pPr>
        <w:spacing w:line="276" w:lineRule="auto"/>
        <w:rPr>
          <w:rFonts w:asciiTheme="minorEastAsia" w:hAnsiTheme="minorEastAsia"/>
          <w:szCs w:val="21"/>
        </w:rPr>
      </w:pPr>
    </w:p>
    <w:p w:rsidR="00D17A04" w:rsidRPr="00D17A04" w:rsidRDefault="00D17A04" w:rsidP="00D17A04">
      <w:pPr>
        <w:spacing w:line="276" w:lineRule="auto"/>
        <w:jc w:val="center"/>
        <w:rPr>
          <w:rFonts w:ascii="HGP創英角ｺﾞｼｯｸUB" w:eastAsia="HGP創英角ｺﾞｼｯｸUB" w:hAnsi="HGP創英角ｺﾞｼｯｸUB"/>
          <w:b/>
          <w:sz w:val="24"/>
          <w:szCs w:val="24"/>
        </w:rPr>
      </w:pPr>
      <w:r w:rsidRPr="00D17A04">
        <w:rPr>
          <w:rFonts w:ascii="HGP創英角ｺﾞｼｯｸUB" w:eastAsia="HGP創英角ｺﾞｼｯｸUB" w:hAnsi="HGP創英角ｺﾞｼｯｸUB" w:hint="eastAsia"/>
          <w:b/>
          <w:sz w:val="24"/>
          <w:szCs w:val="24"/>
        </w:rPr>
        <w:t>社会的養護の新たな展開に向けて</w:t>
      </w:r>
    </w:p>
    <w:p w:rsidR="00D17A04" w:rsidRPr="00D17A04" w:rsidRDefault="00D17A04" w:rsidP="00D17A04">
      <w:pPr>
        <w:spacing w:line="276" w:lineRule="auto"/>
        <w:jc w:val="center"/>
        <w:rPr>
          <w:rFonts w:ascii="HGP創英角ｺﾞｼｯｸUB" w:eastAsia="HGP創英角ｺﾞｼｯｸUB" w:hAnsi="HGP創英角ｺﾞｼｯｸUB"/>
          <w:b/>
          <w:szCs w:val="21"/>
        </w:rPr>
      </w:pPr>
      <w:r w:rsidRPr="00D17A04">
        <w:rPr>
          <w:rFonts w:ascii="HGP創英角ｺﾞｼｯｸUB" w:eastAsia="HGP創英角ｺﾞｼｯｸUB" w:hAnsi="HGP創英角ｺﾞｼｯｸUB" w:hint="eastAsia"/>
          <w:b/>
          <w:szCs w:val="21"/>
        </w:rPr>
        <w:t>－家庭的養護・地域化の推進と切れ目のない支援－</w:t>
      </w:r>
    </w:p>
    <w:p w:rsidR="00D17A04" w:rsidRPr="00D17A04" w:rsidRDefault="00D17A04" w:rsidP="00D17A04">
      <w:pPr>
        <w:spacing w:line="276" w:lineRule="auto"/>
        <w:jc w:val="left"/>
        <w:rPr>
          <w:rFonts w:asciiTheme="minorEastAsia" w:hAnsiTheme="minorEastAsia"/>
          <w:b/>
          <w:szCs w:val="21"/>
        </w:rPr>
      </w:pPr>
    </w:p>
    <w:p w:rsidR="00D17A04" w:rsidRPr="00D17A04" w:rsidRDefault="00D17A04" w:rsidP="00D17A04">
      <w:pPr>
        <w:spacing w:line="276" w:lineRule="auto"/>
        <w:jc w:val="center"/>
        <w:rPr>
          <w:rFonts w:ascii="HG丸ｺﾞｼｯｸM-PRO" w:eastAsia="HG丸ｺﾞｼｯｸM-PRO" w:hAnsi="HG丸ｺﾞｼｯｸM-PRO"/>
          <w:b/>
          <w:sz w:val="24"/>
          <w:szCs w:val="24"/>
        </w:rPr>
      </w:pPr>
      <w:r w:rsidRPr="00D17A04">
        <w:rPr>
          <w:rFonts w:ascii="HG丸ｺﾞｼｯｸM-PRO" w:eastAsia="HG丸ｺﾞｼｯｸM-PRO" w:hAnsi="HG丸ｺﾞｼｯｸM-PRO" w:hint="eastAsia"/>
          <w:b/>
          <w:sz w:val="24"/>
          <w:szCs w:val="24"/>
        </w:rPr>
        <w:t>第１章　東京都における社会的養護の現状と課題</w:t>
      </w:r>
    </w:p>
    <w:p w:rsidR="00D17A04" w:rsidRPr="00D17A04" w:rsidRDefault="00D17A04" w:rsidP="00D17A04">
      <w:pPr>
        <w:spacing w:line="276" w:lineRule="auto"/>
        <w:jc w:val="left"/>
        <w:rPr>
          <w:rFonts w:asciiTheme="minorEastAsia" w:hAnsiTheme="minorEastAsia"/>
          <w:szCs w:val="21"/>
        </w:rPr>
      </w:pP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１　児童福祉施設等の現状</w:t>
      </w:r>
    </w:p>
    <w:p w:rsidR="00D17A04" w:rsidRPr="00D17A04" w:rsidRDefault="00D17A04" w:rsidP="00D17A04">
      <w:pPr>
        <w:spacing w:line="276" w:lineRule="auto"/>
        <w:jc w:val="left"/>
        <w:rPr>
          <w:rFonts w:asciiTheme="minorEastAsia" w:hAnsiTheme="minorEastAsia"/>
          <w:szCs w:val="21"/>
        </w:rPr>
      </w:pPr>
      <w:r w:rsidRPr="00D17A04">
        <w:rPr>
          <w:rFonts w:asciiTheme="minorEastAsia" w:hAnsiTheme="minorEastAsia" w:hint="eastAsia"/>
          <w:b/>
          <w:szCs w:val="21"/>
        </w:rPr>
        <w:t>（１）児童養護施設の状況</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最近10年間の入所率は95</w:t>
      </w:r>
      <w:r w:rsidR="008863C6">
        <w:rPr>
          <w:rFonts w:asciiTheme="minorEastAsia" w:hAnsiTheme="minorEastAsia" w:hint="eastAsia"/>
          <w:szCs w:val="21"/>
        </w:rPr>
        <w:t>％</w:t>
      </w:r>
      <w:r w:rsidRPr="00D17A04">
        <w:rPr>
          <w:rFonts w:asciiTheme="minorEastAsia" w:hAnsiTheme="minorEastAsia" w:hint="eastAsia"/>
          <w:szCs w:val="21"/>
        </w:rPr>
        <w:t>を超える高い数値で推移</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虐待を受け情緒的な課題を抱えているなど、支援の難しい子どもが増加</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（２）乳児院の状況</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最近10年間の入所率は概ね9割超のほぼ同水準で推移</w:t>
      </w:r>
    </w:p>
    <w:p w:rsidR="00D17A04" w:rsidRPr="00D17A04" w:rsidRDefault="00D17A04" w:rsidP="00D17A04">
      <w:pPr>
        <w:spacing w:line="276" w:lineRule="auto"/>
        <w:jc w:val="left"/>
        <w:rPr>
          <w:rFonts w:asciiTheme="minorEastAsia" w:hAnsiTheme="minorEastAsia"/>
          <w:szCs w:val="21"/>
        </w:rPr>
      </w:pPr>
      <w:r w:rsidRPr="00D17A04">
        <w:rPr>
          <w:rFonts w:asciiTheme="minorEastAsia" w:hAnsiTheme="minorEastAsia" w:hint="eastAsia"/>
          <w:szCs w:val="21"/>
        </w:rPr>
        <w:t>○　新規入所児中の病虚弱児・障害児の割合は、全国平均を上回る</w:t>
      </w:r>
      <w:r w:rsidR="008863C6">
        <w:rPr>
          <w:rFonts w:asciiTheme="minorEastAsia" w:hAnsiTheme="minorEastAsia" w:hint="eastAsia"/>
          <w:szCs w:val="21"/>
        </w:rPr>
        <w:t>3</w:t>
      </w:r>
      <w:r w:rsidRPr="00D17A04">
        <w:rPr>
          <w:rFonts w:asciiTheme="minorEastAsia" w:hAnsiTheme="minorEastAsia" w:hint="eastAsia"/>
          <w:szCs w:val="21"/>
        </w:rPr>
        <w:t>割超</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（３）養育家庭等とファミリーホームの状況</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社会的養護全体に占める養育家庭等とファミリーホームの割合は、11.1</w:t>
      </w:r>
      <w:r w:rsidR="008863C6">
        <w:rPr>
          <w:rFonts w:asciiTheme="minorEastAsia" w:hAnsiTheme="minorEastAsia" w:hint="eastAsia"/>
          <w:szCs w:val="21"/>
        </w:rPr>
        <w:t>％</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委託家庭の75</w:t>
      </w:r>
      <w:r w:rsidR="004728A7">
        <w:rPr>
          <w:rFonts w:asciiTheme="minorEastAsia" w:hAnsiTheme="minorEastAsia" w:hint="eastAsia"/>
          <w:szCs w:val="21"/>
        </w:rPr>
        <w:t>％</w:t>
      </w:r>
      <w:r w:rsidRPr="00D17A04">
        <w:rPr>
          <w:rFonts w:asciiTheme="minorEastAsia" w:hAnsiTheme="minorEastAsia" w:hint="eastAsia"/>
          <w:szCs w:val="21"/>
        </w:rPr>
        <w:t>は養育児童数が１人</w:t>
      </w:r>
      <w:r w:rsidR="008863C6">
        <w:rPr>
          <w:rFonts w:asciiTheme="minorEastAsia" w:hAnsiTheme="minorEastAsia" w:hint="eastAsia"/>
          <w:szCs w:val="21"/>
        </w:rPr>
        <w:t>で</w:t>
      </w:r>
      <w:r w:rsidRPr="00D17A04">
        <w:rPr>
          <w:rFonts w:asciiTheme="minorEastAsia" w:hAnsiTheme="minorEastAsia" w:hint="eastAsia"/>
          <w:szCs w:val="21"/>
        </w:rPr>
        <w:t>、複数の子どもの受託経験のある委託家庭が少ない</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（４）自立援助ホームの状況</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平成24年度の入居児童は、家庭からの入居が</w:t>
      </w:r>
      <w:r w:rsidR="008863C6">
        <w:rPr>
          <w:rFonts w:asciiTheme="minorEastAsia" w:hAnsiTheme="minorEastAsia" w:hint="eastAsia"/>
          <w:szCs w:val="21"/>
        </w:rPr>
        <w:t>5割</w:t>
      </w:r>
      <w:r w:rsidR="00840F60">
        <w:rPr>
          <w:rFonts w:asciiTheme="minorEastAsia" w:hAnsiTheme="minorEastAsia" w:hint="eastAsia"/>
          <w:szCs w:val="21"/>
        </w:rPr>
        <w:t>強</w:t>
      </w:r>
      <w:r w:rsidR="008863C6">
        <w:rPr>
          <w:rFonts w:asciiTheme="minorEastAsia" w:hAnsiTheme="minorEastAsia" w:hint="eastAsia"/>
          <w:szCs w:val="21"/>
        </w:rPr>
        <w:t>で、</w:t>
      </w:r>
      <w:r w:rsidRPr="00D17A04">
        <w:rPr>
          <w:rFonts w:asciiTheme="minorEastAsia" w:hAnsiTheme="minorEastAsia" w:hint="eastAsia"/>
          <w:szCs w:val="21"/>
        </w:rPr>
        <w:t>入居期間は、</w:t>
      </w:r>
      <w:r w:rsidR="008863C6">
        <w:rPr>
          <w:rFonts w:asciiTheme="minorEastAsia" w:hAnsiTheme="minorEastAsia" w:hint="eastAsia"/>
          <w:szCs w:val="21"/>
        </w:rPr>
        <w:t>1年未満が</w:t>
      </w:r>
      <w:r w:rsidRPr="00D17A04">
        <w:rPr>
          <w:rFonts w:asciiTheme="minorEastAsia" w:hAnsiTheme="minorEastAsia" w:hint="eastAsia"/>
          <w:szCs w:val="21"/>
        </w:rPr>
        <w:t>7割強</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（５）母子生活支援施設の状況</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入所率はここ数年8割前後で推移、入所理由は、住宅困窮、夫等の暴力、経済的困窮が上位を占め</w:t>
      </w:r>
      <w:r w:rsidR="007D4B58">
        <w:rPr>
          <w:rFonts w:asciiTheme="minorEastAsia" w:hAnsiTheme="minorEastAsia" w:hint="eastAsia"/>
          <w:szCs w:val="21"/>
        </w:rPr>
        <w:t>ている</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（６）一時保護所及び一時保護委託状況</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児童虐待の相談件数増に伴う一時保護件数の増加とともに、保護者対応等に時間を要する場合も多く、保護日数も増加</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（７）児童養護施設等退所後の状況</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大学、専修学校等への進学率は都全体では</w:t>
      </w:r>
      <w:r w:rsidR="00840F60">
        <w:rPr>
          <w:rFonts w:asciiTheme="minorEastAsia" w:hAnsiTheme="minorEastAsia" w:hint="eastAsia"/>
          <w:szCs w:val="21"/>
        </w:rPr>
        <w:t>8</w:t>
      </w:r>
      <w:r w:rsidRPr="00D17A04">
        <w:rPr>
          <w:rFonts w:asciiTheme="minorEastAsia" w:hAnsiTheme="minorEastAsia" w:hint="eastAsia"/>
          <w:szCs w:val="21"/>
        </w:rPr>
        <w:t>割超、児童養護施設からは</w:t>
      </w:r>
      <w:r w:rsidR="00840F60">
        <w:rPr>
          <w:rFonts w:asciiTheme="minorEastAsia" w:hAnsiTheme="minorEastAsia" w:hint="eastAsia"/>
          <w:szCs w:val="21"/>
        </w:rPr>
        <w:t>4</w:t>
      </w:r>
      <w:r w:rsidRPr="00D17A04">
        <w:rPr>
          <w:rFonts w:asciiTheme="minorEastAsia" w:hAnsiTheme="minorEastAsia" w:hint="eastAsia"/>
          <w:szCs w:val="21"/>
        </w:rPr>
        <w:t>割弱</w:t>
      </w:r>
    </w:p>
    <w:p w:rsidR="00D17A04" w:rsidRPr="00D17A04" w:rsidRDefault="00D17A04" w:rsidP="00D17A04">
      <w:pPr>
        <w:spacing w:line="276" w:lineRule="auto"/>
        <w:jc w:val="left"/>
        <w:rPr>
          <w:rFonts w:asciiTheme="minorEastAsia" w:hAnsiTheme="minorEastAsia"/>
          <w:b/>
          <w:szCs w:val="21"/>
        </w:rPr>
      </w:pP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２　東京都が直面している課題</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（１）生活環境の保障</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児童養護施設等不在の都内の約半数の区市町村は、地域でのつながりを維持しながら、支援を要する子どもを養育する環境が不足</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里親制度の認知度の低さ、被虐待児童など支援の難しい子どもの中途養育に係る負担感等から、養育家庭の登録数や委託児童数が伸び悩んでいる</w:t>
      </w:r>
    </w:p>
    <w:p w:rsid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法人型のファミリーホームは、現行の仕組みでは安定した事業運営が難しく、養育者の不足なども懸念</w:t>
      </w:r>
    </w:p>
    <w:p w:rsidR="00840F60" w:rsidRDefault="00840F60" w:rsidP="00D17A04">
      <w:pPr>
        <w:spacing w:line="276" w:lineRule="auto"/>
        <w:ind w:left="193" w:hangingChars="100" w:hanging="193"/>
        <w:jc w:val="left"/>
        <w:rPr>
          <w:rFonts w:asciiTheme="minorEastAsia" w:hAnsiTheme="minorEastAsia"/>
          <w:szCs w:val="21"/>
        </w:rPr>
      </w:pPr>
    </w:p>
    <w:p w:rsidR="00840F60" w:rsidRPr="00D17A04" w:rsidRDefault="00840F60" w:rsidP="00D17A04">
      <w:pPr>
        <w:spacing w:line="276" w:lineRule="auto"/>
        <w:ind w:left="193" w:hangingChars="100" w:hanging="193"/>
        <w:jc w:val="left"/>
        <w:rPr>
          <w:rFonts w:asciiTheme="minorEastAsia" w:hAnsiTheme="minorEastAsia"/>
          <w:szCs w:val="21"/>
        </w:rPr>
      </w:pP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lastRenderedPageBreak/>
        <w:t>（２）施設の機能・養育者の質の向上</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被虐待など様々な課題を抱える子どもに個別的・専門的なケアを提供できるよう、施設等の養育の質及び専門性の更なる向上が必要</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施設の地域化・養育単位の小規模化の推進においては、人材の確保・定着が大きな課題</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（３）家庭復帰・家族再統合支援</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虐待の再発防止や、親子での安定的な生活の継続には、児童相談所や施設による親への支援の充実が必要</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（４）自立支援</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退所後１年以内の離職率が高いなど、安定した生活の継続が困難</w:t>
      </w:r>
    </w:p>
    <w:p w:rsidR="00D17A04" w:rsidRPr="00D17A04" w:rsidRDefault="00D17A04" w:rsidP="00D17A04">
      <w:pPr>
        <w:spacing w:line="276" w:lineRule="auto"/>
        <w:jc w:val="left"/>
        <w:rPr>
          <w:rFonts w:asciiTheme="minorEastAsia" w:hAnsiTheme="minorEastAsia"/>
          <w:b/>
          <w:szCs w:val="21"/>
        </w:rPr>
      </w:pPr>
      <w:r w:rsidRPr="00D17A04">
        <w:rPr>
          <w:rFonts w:asciiTheme="minorEastAsia" w:hAnsiTheme="minorEastAsia" w:hint="eastAsia"/>
          <w:b/>
          <w:szCs w:val="21"/>
        </w:rPr>
        <w:t>（５）一時保護（一時保護委託）</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一時保護所の特性を踏まえ、子どもの支援内容及び職員の支援力の向上が不可欠</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要支援家庭で、社会資源に結び付けられないケースが一時保護（委託）となる場合もある</w:t>
      </w:r>
    </w:p>
    <w:p w:rsidR="00D17A04" w:rsidRPr="00D17A04" w:rsidRDefault="00D17A04" w:rsidP="00D17A04">
      <w:pPr>
        <w:spacing w:line="276" w:lineRule="auto"/>
        <w:ind w:left="193" w:hangingChars="100" w:hanging="193"/>
        <w:jc w:val="left"/>
        <w:rPr>
          <w:rFonts w:asciiTheme="minorEastAsia" w:hAnsiTheme="minorEastAsia"/>
          <w:szCs w:val="21"/>
        </w:rPr>
      </w:pPr>
    </w:p>
    <w:p w:rsidR="00D17A04" w:rsidRPr="00D17A04" w:rsidRDefault="00D17A04" w:rsidP="00D17A04">
      <w:pPr>
        <w:spacing w:line="276" w:lineRule="auto"/>
        <w:jc w:val="center"/>
        <w:rPr>
          <w:rFonts w:ascii="HG丸ｺﾞｼｯｸM-PRO" w:eastAsia="HG丸ｺﾞｼｯｸM-PRO" w:hAnsi="HG丸ｺﾞｼｯｸM-PRO"/>
          <w:b/>
          <w:sz w:val="24"/>
          <w:szCs w:val="24"/>
        </w:rPr>
      </w:pPr>
      <w:r w:rsidRPr="00D17A04">
        <w:rPr>
          <w:rFonts w:ascii="HG丸ｺﾞｼｯｸM-PRO" w:eastAsia="HG丸ｺﾞｼｯｸM-PRO" w:hAnsi="HG丸ｺﾞｼｯｸM-PRO" w:hint="eastAsia"/>
          <w:b/>
          <w:sz w:val="24"/>
          <w:szCs w:val="24"/>
        </w:rPr>
        <w:t>第2章　児童養護施設の養育機能強化の取組の検証結果</w:t>
      </w:r>
    </w:p>
    <w:p w:rsidR="00D17A04" w:rsidRPr="00D17A04" w:rsidRDefault="00D17A04" w:rsidP="00D17A04">
      <w:pPr>
        <w:spacing w:line="276" w:lineRule="auto"/>
        <w:jc w:val="center"/>
        <w:rPr>
          <w:rFonts w:ascii="HG丸ｺﾞｼｯｸM-PRO" w:eastAsia="HG丸ｺﾞｼｯｸM-PRO" w:hAnsi="HG丸ｺﾞｼｯｸM-PRO"/>
          <w:b/>
          <w:sz w:val="24"/>
          <w:szCs w:val="24"/>
        </w:rPr>
      </w:pPr>
      <w:r w:rsidRPr="00D17A04">
        <w:rPr>
          <w:rFonts w:ascii="HG丸ｺﾞｼｯｸM-PRO" w:eastAsia="HG丸ｺﾞｼｯｸM-PRO" w:hAnsi="HG丸ｺﾞｼｯｸM-PRO" w:hint="eastAsia"/>
          <w:b/>
          <w:sz w:val="24"/>
          <w:szCs w:val="24"/>
        </w:rPr>
        <w:t>（平成20年度の児童福祉審議会の提言検証）</w:t>
      </w:r>
    </w:p>
    <w:p w:rsidR="00D17A04" w:rsidRPr="00D17A04" w:rsidRDefault="00D17A04" w:rsidP="00D17A04">
      <w:pPr>
        <w:spacing w:line="276" w:lineRule="auto"/>
        <w:ind w:firstLineChars="100" w:firstLine="193"/>
        <w:rPr>
          <w:rFonts w:asciiTheme="minorEastAsia" w:hAnsiTheme="minorEastAsia"/>
          <w:szCs w:val="21"/>
        </w:rPr>
      </w:pPr>
      <w:r w:rsidRPr="00D17A04">
        <w:rPr>
          <w:rFonts w:asciiTheme="minorEastAsia" w:hAnsiTheme="minorEastAsia" w:hint="eastAsia"/>
          <w:szCs w:val="21"/>
        </w:rPr>
        <w:t>児童養護施設の施設長、ケア職員、専門職員にアンケート調査を行い、取組の効果を検証</w:t>
      </w:r>
    </w:p>
    <w:p w:rsidR="00D17A04" w:rsidRPr="00D17A04" w:rsidRDefault="00D17A04" w:rsidP="00D17A04">
      <w:pPr>
        <w:spacing w:line="276" w:lineRule="auto"/>
        <w:rPr>
          <w:rFonts w:asciiTheme="minorEastAsia" w:hAnsiTheme="minorEastAsia"/>
          <w:szCs w:val="21"/>
        </w:rPr>
      </w:pP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１　小規模グループケア及びグループホーム</w:t>
      </w:r>
    </w:p>
    <w:p w:rsidR="00D17A04" w:rsidRPr="00D17A04" w:rsidRDefault="00D17A04" w:rsidP="00D17A04">
      <w:pPr>
        <w:spacing w:line="276" w:lineRule="auto"/>
        <w:rPr>
          <w:rFonts w:asciiTheme="minorEastAsia" w:hAnsiTheme="minorEastAsia"/>
          <w:szCs w:val="21"/>
        </w:rPr>
      </w:pPr>
      <w:r w:rsidRPr="00D17A04">
        <w:rPr>
          <w:rFonts w:asciiTheme="minorEastAsia" w:hAnsiTheme="minorEastAsia" w:hint="eastAsia"/>
          <w:b/>
          <w:szCs w:val="21"/>
        </w:rPr>
        <w:t>（１）現状</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借家に対する家賃助成や</w:t>
      </w:r>
      <w:r w:rsidR="008863C6" w:rsidRPr="00D17A04">
        <w:rPr>
          <w:rFonts w:asciiTheme="minorEastAsia" w:hAnsiTheme="minorEastAsia" w:hint="eastAsia"/>
          <w:szCs w:val="21"/>
        </w:rPr>
        <w:t>グループホーム</w:t>
      </w:r>
      <w:r w:rsidRPr="00D17A04">
        <w:rPr>
          <w:rFonts w:asciiTheme="minorEastAsia" w:hAnsiTheme="minorEastAsia" w:hint="eastAsia"/>
          <w:szCs w:val="21"/>
        </w:rPr>
        <w:t>職員への助言・指導等を行う支援員の配置など、設置促進に取り組んできたが、近年、グループホームの新規開設が減少</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（２）課題</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職員一人での勤務が多く、子どもの問題行動や不穏な状態への対応や、緊急時や学校行事等の対応が困難</w:t>
      </w:r>
    </w:p>
    <w:p w:rsidR="004728A7"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現行の職員体制では、組織的な人材育成や外部研修受講のための勤務調整が困難</w:t>
      </w:r>
    </w:p>
    <w:p w:rsidR="00D17A04" w:rsidRPr="00D17A04" w:rsidRDefault="004728A7" w:rsidP="00D17A04">
      <w:pPr>
        <w:spacing w:line="276" w:lineRule="auto"/>
        <w:ind w:left="193" w:hangingChars="100" w:hanging="193"/>
        <w:rPr>
          <w:rFonts w:asciiTheme="minorEastAsia" w:hAnsiTheme="minorEastAsia"/>
          <w:szCs w:val="21"/>
        </w:rPr>
      </w:pPr>
      <w:r>
        <w:rPr>
          <w:rFonts w:asciiTheme="minorEastAsia" w:hAnsiTheme="minorEastAsia" w:hint="eastAsia"/>
          <w:szCs w:val="21"/>
        </w:rPr>
        <w:t>○　子どもとの関わりが</w:t>
      </w:r>
      <w:r w:rsidR="00D17A04" w:rsidRPr="00D17A04">
        <w:rPr>
          <w:rFonts w:asciiTheme="minorEastAsia" w:hAnsiTheme="minorEastAsia" w:hint="eastAsia"/>
          <w:szCs w:val="21"/>
        </w:rPr>
        <w:t>閉鎖的あるいは独善的な関わりになる危険性</w:t>
      </w:r>
      <w:r>
        <w:rPr>
          <w:rFonts w:asciiTheme="minorEastAsia" w:hAnsiTheme="minorEastAsia" w:hint="eastAsia"/>
          <w:szCs w:val="21"/>
        </w:rPr>
        <w:t>が</w:t>
      </w:r>
      <w:r w:rsidR="00D17A04" w:rsidRPr="00D17A04">
        <w:rPr>
          <w:rFonts w:asciiTheme="minorEastAsia" w:hAnsiTheme="minorEastAsia" w:hint="eastAsia"/>
          <w:szCs w:val="21"/>
        </w:rPr>
        <w:t>ある</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子どもとの深い関わりにやりがいを感じる反面、生活全般の支援や地域対応など多様な役割を一人で担うため、</w:t>
      </w:r>
      <w:r w:rsidR="00840F60">
        <w:rPr>
          <w:rFonts w:asciiTheme="minorEastAsia" w:hAnsiTheme="minorEastAsia" w:hint="eastAsia"/>
          <w:szCs w:val="21"/>
        </w:rPr>
        <w:t>5</w:t>
      </w:r>
      <w:r w:rsidRPr="00D17A04">
        <w:rPr>
          <w:rFonts w:asciiTheme="minorEastAsia" w:hAnsiTheme="minorEastAsia" w:hint="eastAsia"/>
          <w:szCs w:val="21"/>
        </w:rPr>
        <w:t>割超の職員が「疲弊感」「孤独感」を抱えている</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 xml:space="preserve">（３）効果検証　　</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子どもの生活が落ち着いた等、子どもへの効果があると回答した施設</w:t>
      </w:r>
      <w:r w:rsidR="008863C6">
        <w:rPr>
          <w:rFonts w:asciiTheme="minorEastAsia" w:hAnsiTheme="minorEastAsia" w:hint="eastAsia"/>
          <w:szCs w:val="21"/>
        </w:rPr>
        <w:t>は</w:t>
      </w:r>
      <w:r w:rsidR="004728A7">
        <w:rPr>
          <w:rFonts w:asciiTheme="minorEastAsia" w:hAnsiTheme="minorEastAsia" w:hint="eastAsia"/>
          <w:szCs w:val="21"/>
        </w:rPr>
        <w:t>9</w:t>
      </w:r>
      <w:r w:rsidRPr="00D17A04">
        <w:rPr>
          <w:rFonts w:asciiTheme="minorEastAsia" w:hAnsiTheme="minorEastAsia" w:hint="eastAsia"/>
          <w:szCs w:val="21"/>
        </w:rPr>
        <w:t>割以上</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子ども一人ひとりにきめ細やかなケアができるといった、職員のモチベーションが大きいと回答した施設は</w:t>
      </w:r>
      <w:r w:rsidR="004728A7">
        <w:rPr>
          <w:rFonts w:asciiTheme="minorEastAsia" w:hAnsiTheme="minorEastAsia" w:hint="eastAsia"/>
          <w:szCs w:val="21"/>
        </w:rPr>
        <w:t>7</w:t>
      </w:r>
      <w:r w:rsidRPr="00D17A04">
        <w:rPr>
          <w:rFonts w:asciiTheme="minorEastAsia" w:hAnsiTheme="minorEastAsia" w:hint="eastAsia"/>
          <w:szCs w:val="21"/>
        </w:rPr>
        <w:t>割以上</w:t>
      </w:r>
    </w:p>
    <w:p w:rsidR="00D17A04" w:rsidRPr="00D17A04" w:rsidRDefault="00D17A04" w:rsidP="00D17A04">
      <w:pPr>
        <w:spacing w:line="276" w:lineRule="auto"/>
        <w:rPr>
          <w:rFonts w:asciiTheme="minorEastAsia" w:hAnsiTheme="minorEastAsia"/>
          <w:szCs w:val="21"/>
        </w:rPr>
      </w:pP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２　専門機能強化型児童養護施設</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（１）現状</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事業開始当初は、高度かつ専門性を持つ基幹的施設と位置づけていたが、平成</w:t>
      </w:r>
      <w:r w:rsidR="00840F60">
        <w:rPr>
          <w:rFonts w:asciiTheme="minorEastAsia" w:hAnsiTheme="minorEastAsia" w:hint="eastAsia"/>
          <w:szCs w:val="21"/>
        </w:rPr>
        <w:t>21</w:t>
      </w:r>
      <w:r w:rsidRPr="00D17A04">
        <w:rPr>
          <w:rFonts w:asciiTheme="minorEastAsia" w:hAnsiTheme="minorEastAsia" w:hint="eastAsia"/>
          <w:szCs w:val="21"/>
        </w:rPr>
        <w:t>年度からは小児精神医療的ケアが必要な子どもに対する適切な支援体制の強化のため、実施規模を大幅に拡大、平成</w:t>
      </w:r>
      <w:r w:rsidR="00840F60">
        <w:rPr>
          <w:rFonts w:asciiTheme="minorEastAsia" w:hAnsiTheme="minorEastAsia" w:hint="eastAsia"/>
          <w:szCs w:val="21"/>
        </w:rPr>
        <w:t>25</w:t>
      </w:r>
      <w:r w:rsidRPr="00D17A04">
        <w:rPr>
          <w:rFonts w:asciiTheme="minorEastAsia" w:hAnsiTheme="minorEastAsia" w:hint="eastAsia"/>
          <w:szCs w:val="21"/>
        </w:rPr>
        <w:t>年度では対象施設</w:t>
      </w:r>
      <w:r w:rsidR="00840F60">
        <w:rPr>
          <w:rFonts w:asciiTheme="minorEastAsia" w:hAnsiTheme="minorEastAsia" w:hint="eastAsia"/>
          <w:szCs w:val="21"/>
        </w:rPr>
        <w:t>53</w:t>
      </w:r>
      <w:r w:rsidRPr="00D17A04">
        <w:rPr>
          <w:rFonts w:asciiTheme="minorEastAsia" w:hAnsiTheme="minorEastAsia" w:hint="eastAsia"/>
          <w:szCs w:val="21"/>
        </w:rPr>
        <w:t>施設中</w:t>
      </w:r>
      <w:r w:rsidR="00CF237E">
        <w:rPr>
          <w:rFonts w:asciiTheme="minorEastAsia" w:hAnsiTheme="minorEastAsia" w:hint="eastAsia"/>
          <w:szCs w:val="21"/>
        </w:rPr>
        <w:t>39</w:t>
      </w:r>
      <w:r w:rsidRPr="00D17A04">
        <w:rPr>
          <w:rFonts w:asciiTheme="minorEastAsia" w:hAnsiTheme="minorEastAsia" w:hint="eastAsia"/>
          <w:szCs w:val="21"/>
        </w:rPr>
        <w:t>施設で実施</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lastRenderedPageBreak/>
        <w:t>（２）課題</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事業開始及び継続に際し、社会的養護に理解のある非常勤医師の確保が困難</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非常勤医師や治療指導担当職員と、日常生活のケアを行う職員との連携した取組が必要</w:t>
      </w:r>
    </w:p>
    <w:p w:rsidR="00D17A04" w:rsidRPr="00D17A04" w:rsidRDefault="00D17A04" w:rsidP="00D17A04">
      <w:pPr>
        <w:spacing w:line="276" w:lineRule="auto"/>
        <w:ind w:left="193" w:hangingChars="100" w:hanging="193"/>
        <w:rPr>
          <w:rFonts w:asciiTheme="minorEastAsia" w:hAnsiTheme="minorEastAsia"/>
          <w:szCs w:val="21"/>
        </w:rPr>
      </w:pPr>
      <w:r w:rsidRPr="00D17A04">
        <w:rPr>
          <w:rFonts w:asciiTheme="minorEastAsia" w:hAnsiTheme="minorEastAsia" w:hint="eastAsia"/>
          <w:szCs w:val="21"/>
        </w:rPr>
        <w:t>○　専門的ケアの質を向上させるために、施設全体の取組状況や効果的な実践内容の把握、他施設との情報共有の仕組みが必要</w:t>
      </w:r>
    </w:p>
    <w:p w:rsidR="00D17A04" w:rsidRPr="00D17A04" w:rsidRDefault="00D17A04" w:rsidP="00D17A04">
      <w:pPr>
        <w:spacing w:line="276" w:lineRule="auto"/>
        <w:rPr>
          <w:rFonts w:asciiTheme="minorEastAsia" w:hAnsiTheme="minorEastAsia"/>
          <w:b/>
          <w:szCs w:val="21"/>
        </w:rPr>
      </w:pPr>
      <w:r w:rsidRPr="00D17A04">
        <w:rPr>
          <w:rFonts w:asciiTheme="minorEastAsia" w:hAnsiTheme="minorEastAsia" w:hint="eastAsia"/>
          <w:b/>
          <w:szCs w:val="21"/>
        </w:rPr>
        <w:t>（３）効果検証</w:t>
      </w:r>
    </w:p>
    <w:p w:rsidR="00D17A04"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治療的・専門的ケアの実施が、施設内での子どもの安定や自立促進につながったと回答した施設、ケア技術等の助言・指導等により直接処遇職員の個別的ケア能力が向上したと回答した施設は、いずれも対象施設</w:t>
      </w:r>
      <w:r w:rsidR="00CF237E">
        <w:rPr>
          <w:rFonts w:asciiTheme="minorEastAsia" w:hAnsiTheme="minorEastAsia" w:hint="eastAsia"/>
          <w:szCs w:val="21"/>
        </w:rPr>
        <w:t>38</w:t>
      </w:r>
      <w:r w:rsidRPr="00D17A04">
        <w:rPr>
          <w:rFonts w:asciiTheme="minorEastAsia" w:hAnsiTheme="minorEastAsia" w:hint="eastAsia"/>
          <w:szCs w:val="21"/>
        </w:rPr>
        <w:t>施設中</w:t>
      </w:r>
      <w:r w:rsidR="00CF237E">
        <w:rPr>
          <w:rFonts w:asciiTheme="minorEastAsia" w:hAnsiTheme="minorEastAsia" w:hint="eastAsia"/>
          <w:szCs w:val="21"/>
        </w:rPr>
        <w:t>37</w:t>
      </w:r>
      <w:r w:rsidRPr="00D17A04">
        <w:rPr>
          <w:rFonts w:asciiTheme="minorEastAsia" w:hAnsiTheme="minorEastAsia" w:hint="eastAsia"/>
          <w:szCs w:val="21"/>
        </w:rPr>
        <w:t>施設で97</w:t>
      </w:r>
      <w:r w:rsidR="008863C6">
        <w:rPr>
          <w:rFonts w:asciiTheme="minorEastAsia" w:hAnsiTheme="minorEastAsia" w:hint="eastAsia"/>
          <w:szCs w:val="21"/>
        </w:rPr>
        <w:t>％</w:t>
      </w:r>
    </w:p>
    <w:p w:rsidR="00EA0CE8" w:rsidRPr="00D17A04" w:rsidRDefault="00D17A04" w:rsidP="00D17A04">
      <w:pPr>
        <w:spacing w:line="276" w:lineRule="auto"/>
        <w:ind w:left="193" w:hangingChars="100" w:hanging="193"/>
        <w:jc w:val="left"/>
        <w:rPr>
          <w:rFonts w:asciiTheme="minorEastAsia" w:hAnsiTheme="minorEastAsia"/>
          <w:szCs w:val="21"/>
        </w:rPr>
      </w:pPr>
      <w:r w:rsidRPr="00D17A04">
        <w:rPr>
          <w:rFonts w:asciiTheme="minorEastAsia" w:hAnsiTheme="minorEastAsia" w:hint="eastAsia"/>
          <w:szCs w:val="21"/>
        </w:rPr>
        <w:t>○　非常勤医師や治療指導担当職員の配置で、専門家の視点や見立てを踏まえた日常的な支援ができるなど、子どもに対するケアへの効果は大きいと答えた施設は</w:t>
      </w:r>
      <w:r w:rsidR="00CF237E">
        <w:rPr>
          <w:rFonts w:asciiTheme="minorEastAsia" w:hAnsiTheme="minorEastAsia" w:hint="eastAsia"/>
          <w:szCs w:val="21"/>
        </w:rPr>
        <w:t>9</w:t>
      </w:r>
      <w:r w:rsidRPr="00D17A04">
        <w:rPr>
          <w:rFonts w:asciiTheme="minorEastAsia" w:hAnsiTheme="minorEastAsia" w:hint="eastAsia"/>
          <w:szCs w:val="21"/>
        </w:rPr>
        <w:t>割超など、専門機能強化型児童養護施設の、子ども、職員に対する効果は大きい</w:t>
      </w:r>
    </w:p>
    <w:p w:rsidR="00D17A04" w:rsidRPr="008863C6" w:rsidRDefault="00D17A04" w:rsidP="00D17A04">
      <w:pPr>
        <w:spacing w:line="276" w:lineRule="auto"/>
        <w:ind w:left="224" w:hangingChars="100" w:hanging="224"/>
        <w:jc w:val="left"/>
        <w:rPr>
          <w:rFonts w:ascii="HG丸ｺﾞｼｯｸM-PRO" w:eastAsia="HG丸ｺﾞｼｯｸM-PRO" w:hAnsi="HG丸ｺﾞｼｯｸM-PRO"/>
          <w:b/>
          <w:sz w:val="24"/>
          <w:szCs w:val="24"/>
        </w:rPr>
      </w:pPr>
    </w:p>
    <w:p w:rsidR="00CD59FE" w:rsidRPr="002857EA" w:rsidRDefault="00CD59FE" w:rsidP="00CD59FE">
      <w:pPr>
        <w:widowControl/>
        <w:spacing w:line="276" w:lineRule="auto"/>
        <w:jc w:val="center"/>
        <w:rPr>
          <w:rFonts w:ascii="HG丸ｺﾞｼｯｸM-PRO" w:eastAsia="HG丸ｺﾞｼｯｸM-PRO" w:hAnsi="HG丸ｺﾞｼｯｸM-PRO"/>
          <w:b/>
          <w:sz w:val="24"/>
          <w:szCs w:val="24"/>
        </w:rPr>
      </w:pPr>
      <w:r w:rsidRPr="002857EA">
        <w:rPr>
          <w:rFonts w:ascii="HG丸ｺﾞｼｯｸM-PRO" w:eastAsia="HG丸ｺﾞｼｯｸM-PRO" w:hAnsi="HG丸ｺﾞｼｯｸM-PRO" w:hint="eastAsia"/>
          <w:b/>
          <w:sz w:val="24"/>
          <w:szCs w:val="24"/>
        </w:rPr>
        <w:t>第３章　東京都における社会的養護のあり方（提言）</w:t>
      </w:r>
    </w:p>
    <w:p w:rsidR="00CD59FE" w:rsidRPr="002857EA" w:rsidRDefault="00CD59FE" w:rsidP="00CD59FE">
      <w:pPr>
        <w:spacing w:line="276" w:lineRule="auto"/>
        <w:rPr>
          <w:rFonts w:asciiTheme="minorEastAsia" w:hAnsiTheme="minorEastAsia"/>
          <w:szCs w:val="21"/>
        </w:rPr>
      </w:pPr>
    </w:p>
    <w:p w:rsidR="00CD59FE" w:rsidRPr="002857EA" w:rsidRDefault="00CD59FE" w:rsidP="00CD59FE">
      <w:pPr>
        <w:spacing w:line="276" w:lineRule="auto"/>
        <w:rPr>
          <w:rFonts w:ascii="HG丸ｺﾞｼｯｸM-PRO" w:eastAsia="HG丸ｺﾞｼｯｸM-PRO" w:hAnsi="HG丸ｺﾞｼｯｸM-PRO"/>
          <w:b/>
          <w:szCs w:val="21"/>
        </w:rPr>
      </w:pPr>
      <w:r w:rsidRPr="002857EA">
        <w:rPr>
          <w:rFonts w:ascii="HG丸ｺﾞｼｯｸM-PRO" w:eastAsia="HG丸ｺﾞｼｯｸM-PRO" w:hAnsi="HG丸ｺﾞｼｯｸM-PRO" w:hint="eastAsia"/>
          <w:b/>
          <w:szCs w:val="21"/>
        </w:rPr>
        <w:t>１　支援の必要な子どもの生活環境の保障</w:t>
      </w:r>
    </w:p>
    <w:p w:rsidR="00CD59FE" w:rsidRPr="002857EA" w:rsidRDefault="00CD59FE" w:rsidP="00CD59FE">
      <w:pPr>
        <w:rPr>
          <w:rFonts w:asciiTheme="minorEastAsia" w:hAnsiTheme="minorEastAsia"/>
          <w:b/>
          <w:szCs w:val="21"/>
        </w:rPr>
      </w:pPr>
      <w:r w:rsidRPr="002857EA">
        <w:rPr>
          <w:rFonts w:asciiTheme="minorEastAsia" w:hAnsiTheme="minorEastAsia" w:hint="eastAsia"/>
          <w:b/>
          <w:szCs w:val="21"/>
        </w:rPr>
        <w:t>【提言１】大都市東京における新たな生活の場の確保</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国が示す「家庭養護、家庭的養護、施設養護の各構成比を１／３」を将来的な目標とするが、まずは引き続き高い社会的養護の需要に対応する必要な供給量を確保した上で、施設の小規模化に向けた整備に取り組むことが重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施設不在地域においても、要保護児童に対する養育支援や施設退所後のアフターケア、養育家庭等などの施設に求められる機能を担う拠点が必要であり、「児童養護施設のサテライト型」の設置が望まれる</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退所児童の支援や地域の子育て支援など、その他付加すべき機能も検討すべき</w:t>
      </w:r>
    </w:p>
    <w:p w:rsidR="00CD59FE" w:rsidRPr="002857EA" w:rsidRDefault="00CD59FE" w:rsidP="00CD59FE">
      <w:pPr>
        <w:rPr>
          <w:rFonts w:asciiTheme="minorEastAsia" w:hAnsiTheme="minorEastAsia"/>
          <w:szCs w:val="21"/>
        </w:rPr>
      </w:pPr>
      <w:r w:rsidRPr="002857EA">
        <w:rPr>
          <w:rFonts w:asciiTheme="minorEastAsia" w:hAnsiTheme="minorEastAsia" w:hint="eastAsia"/>
          <w:b/>
          <w:szCs w:val="21"/>
        </w:rPr>
        <w:t>【提言２】関係機関との連携強化による家庭養護の実現</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乳幼児期の養育家庭等への委託については、乳児院と養育家庭等による一体的な支援により、親権者の理解を深め、委託につなげるような仕組みづくりの検討が必要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子ども本人の自己選択の機会を保障する観点から、支援者側から里親制度について説明する機会を設けることが必要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今後は、養育家庭等への支援の効果検証や、委託継続困難事例の減少のための事例検証などを通じた更なる支援策の充実を検討すべき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これまでの周知活動に加え、里親支援専門相談員の活用など、施設等と協働した、より地域に密着した周知活動の展開が必要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家庭養護を一層推進する観点から、今後設置を期待する法人設置のファミリーホームの安定的な運営を可能とする支援策を充実することが必要</w:t>
      </w:r>
    </w:p>
    <w:p w:rsidR="00CD59FE" w:rsidRPr="002857EA" w:rsidRDefault="00CD59FE" w:rsidP="00CD59FE">
      <w:pPr>
        <w:spacing w:line="276" w:lineRule="auto"/>
        <w:rPr>
          <w:rFonts w:asciiTheme="minorEastAsia" w:hAnsiTheme="minorEastAsia"/>
          <w:b/>
          <w:szCs w:val="21"/>
        </w:rPr>
      </w:pPr>
      <w:r w:rsidRPr="002857EA">
        <w:rPr>
          <w:rFonts w:asciiTheme="minorEastAsia" w:hAnsiTheme="minorEastAsia" w:hint="eastAsia"/>
          <w:b/>
          <w:szCs w:val="21"/>
        </w:rPr>
        <w:t>【提言３】生活単位の小規模化の推進</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改築予定の施設には、本体施設での小規模グループケアの整備を促進、今後の入所動向に応じ、退所予定の子どもの自立支援のためのスペースなどへの転用も考慮すべき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lastRenderedPageBreak/>
        <w:t>○　被虐待児、病虚弱児など医療や療育上のケアを要する子どもの多い乳児院では、複数職員での対応や、十分な支援の提供を可能とするスケールメリットを活かした支援体制も検討すべき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家庭的養護の一層の推進のため、グループホームにおいても子ども一人ひとりの特性に応じた個別的支援が強化できるよう職員体制の充実を図ること（平成25年9月30日付児童福祉審議会緊急提言）</w:t>
      </w:r>
    </w:p>
    <w:p w:rsidR="00CD59FE" w:rsidRPr="002857EA" w:rsidRDefault="00CD59FE" w:rsidP="00CD59FE">
      <w:pPr>
        <w:spacing w:line="276" w:lineRule="auto"/>
        <w:rPr>
          <w:rFonts w:asciiTheme="minorEastAsia" w:hAnsiTheme="minorEastAsia"/>
          <w:szCs w:val="21"/>
        </w:rPr>
      </w:pPr>
    </w:p>
    <w:p w:rsidR="00CD59FE" w:rsidRPr="002857EA" w:rsidRDefault="00CD59FE" w:rsidP="00CD59FE">
      <w:pPr>
        <w:spacing w:line="276" w:lineRule="auto"/>
        <w:ind w:left="194" w:hangingChars="100" w:hanging="194"/>
        <w:rPr>
          <w:rFonts w:ascii="HG丸ｺﾞｼｯｸM-PRO" w:eastAsia="HG丸ｺﾞｼｯｸM-PRO" w:hAnsi="HG丸ｺﾞｼｯｸM-PRO"/>
          <w:b/>
          <w:szCs w:val="21"/>
        </w:rPr>
      </w:pPr>
      <w:r w:rsidRPr="002857EA">
        <w:rPr>
          <w:rFonts w:ascii="HG丸ｺﾞｼｯｸM-PRO" w:eastAsia="HG丸ｺﾞｼｯｸM-PRO" w:hAnsi="HG丸ｺﾞｼｯｸM-PRO" w:hint="eastAsia"/>
          <w:b/>
          <w:szCs w:val="21"/>
        </w:rPr>
        <w:t>２　子どもたちへの適切な支援を実施するための施設・養育者の質の向上</w:t>
      </w:r>
    </w:p>
    <w:p w:rsidR="00CD59FE" w:rsidRPr="002857EA" w:rsidRDefault="00CD59FE" w:rsidP="00CD59FE">
      <w:pPr>
        <w:spacing w:line="276" w:lineRule="auto"/>
        <w:rPr>
          <w:rFonts w:asciiTheme="minorEastAsia" w:hAnsiTheme="minorEastAsia"/>
          <w:b/>
          <w:szCs w:val="21"/>
        </w:rPr>
      </w:pPr>
      <w:r w:rsidRPr="002857EA">
        <w:rPr>
          <w:rFonts w:asciiTheme="minorEastAsia" w:hAnsiTheme="minorEastAsia" w:hint="eastAsia"/>
          <w:b/>
          <w:szCs w:val="21"/>
        </w:rPr>
        <w:t>【提言１】専門的な支援の充実</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医療や療育上のケアが必要な子どもや虐待を起因とする支援の難しい子どもが増加し、すべての乳児院・児童養護施設が専門的な養育機能を持つことが必要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特に乳児院については、虐待を理由とする入所が増加する中、その多くが家庭復帰することから、保護者に対する育児相談・支援体制の確立、退所後の親子に対する継続的な養育支援が重要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都は、施設における治療的・専門的ケアの実施状況や専門職の活用、施設運営の向上の取組について、効果検証を行い、情報共有を図ることが必要</w:t>
      </w:r>
    </w:p>
    <w:p w:rsidR="00CD59FE" w:rsidRPr="002857EA" w:rsidRDefault="00CD59FE" w:rsidP="00CD59FE">
      <w:pPr>
        <w:spacing w:line="276" w:lineRule="auto"/>
        <w:rPr>
          <w:rFonts w:asciiTheme="minorEastAsia" w:hAnsiTheme="minorEastAsia"/>
          <w:b/>
          <w:szCs w:val="21"/>
        </w:rPr>
      </w:pPr>
      <w:r w:rsidRPr="002857EA">
        <w:rPr>
          <w:rFonts w:asciiTheme="minorEastAsia" w:hAnsiTheme="minorEastAsia" w:hint="eastAsia"/>
          <w:b/>
          <w:szCs w:val="21"/>
        </w:rPr>
        <w:t>【提言２】人材育成と定着支援の強化</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施設における人材育成は一義的には法人・施設の役割ではあるが、措置制度下では子どもが入所施設を選択できないことから、入所先によって養育に大きな差が生じないよう、職員全体の養育力の確保が重要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養育家庭・ファミリーホームについても施設養護と同様に、それぞれの家庭の特徴は活かしながらも、養育に大きな差が生じないようにすることが必要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法人・施設は、人材育成に関する総合的な計画</w:t>
      </w:r>
      <w:r>
        <w:rPr>
          <w:rFonts w:asciiTheme="minorEastAsia" w:hAnsiTheme="minorEastAsia" w:hint="eastAsia"/>
          <w:szCs w:val="21"/>
        </w:rPr>
        <w:t>の</w:t>
      </w:r>
      <w:r w:rsidRPr="002857EA">
        <w:rPr>
          <w:rFonts w:asciiTheme="minorEastAsia" w:hAnsiTheme="minorEastAsia" w:hint="eastAsia"/>
          <w:szCs w:val="21"/>
        </w:rPr>
        <w:t>策定</w:t>
      </w:r>
      <w:r>
        <w:rPr>
          <w:rFonts w:asciiTheme="minorEastAsia" w:hAnsiTheme="minorEastAsia" w:hint="eastAsia"/>
          <w:szCs w:val="21"/>
        </w:rPr>
        <w:t>、</w:t>
      </w:r>
      <w:r w:rsidRPr="002857EA">
        <w:rPr>
          <w:rFonts w:asciiTheme="minorEastAsia" w:hAnsiTheme="minorEastAsia" w:hint="eastAsia"/>
          <w:szCs w:val="21"/>
        </w:rPr>
        <w:t>「ポートフォリオ評価」の活用を検討すべき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「人材確保・定着支援事業」 等の活用や、学生の実習受入れに当たっては、「児童養護施設等の職員人材確保事業」 を活用した担当職員の配置や実習を受けた学生等の採用前雇い上げ等の対応が必要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仕事への意欲を高め、人材確保、定着につながる職員の待遇向上やワーク・ライフ・バランスへの取組を推進すべき</w:t>
      </w:r>
    </w:p>
    <w:p w:rsidR="00CD59FE" w:rsidRPr="002857EA" w:rsidRDefault="00CD59FE" w:rsidP="00CD59FE">
      <w:pPr>
        <w:spacing w:line="276" w:lineRule="auto"/>
        <w:ind w:left="223" w:hangingChars="100" w:hanging="223"/>
        <w:rPr>
          <w:rFonts w:asciiTheme="minorEastAsia" w:hAnsiTheme="minorEastAsia"/>
          <w:sz w:val="24"/>
          <w:szCs w:val="24"/>
        </w:rPr>
      </w:pPr>
    </w:p>
    <w:p w:rsidR="00CD59FE" w:rsidRPr="002857EA" w:rsidRDefault="00CD59FE" w:rsidP="00CD59FE">
      <w:pPr>
        <w:spacing w:line="276" w:lineRule="auto"/>
        <w:ind w:left="194" w:hangingChars="100" w:hanging="194"/>
        <w:rPr>
          <w:rFonts w:ascii="HG丸ｺﾞｼｯｸM-PRO" w:eastAsia="HG丸ｺﾞｼｯｸM-PRO" w:hAnsi="HG丸ｺﾞｼｯｸM-PRO"/>
          <w:b/>
          <w:szCs w:val="21"/>
        </w:rPr>
      </w:pPr>
      <w:r w:rsidRPr="002857EA">
        <w:rPr>
          <w:rFonts w:ascii="HG丸ｺﾞｼｯｸM-PRO" w:eastAsia="HG丸ｺﾞｼｯｸM-PRO" w:hAnsi="HG丸ｺﾞｼｯｸM-PRO" w:hint="eastAsia"/>
          <w:b/>
          <w:szCs w:val="21"/>
        </w:rPr>
        <w:t>３　家族再統合に向けた関係機関との連携した取り組み</w:t>
      </w:r>
    </w:p>
    <w:p w:rsidR="00CD59FE" w:rsidRPr="002857EA" w:rsidRDefault="00CD59FE" w:rsidP="00CD59FE">
      <w:pPr>
        <w:spacing w:line="276" w:lineRule="auto"/>
        <w:rPr>
          <w:rFonts w:asciiTheme="minorEastAsia" w:hAnsiTheme="minorEastAsia"/>
          <w:b/>
          <w:szCs w:val="21"/>
        </w:rPr>
      </w:pPr>
      <w:r w:rsidRPr="002857EA">
        <w:rPr>
          <w:rFonts w:asciiTheme="minorEastAsia" w:hAnsiTheme="minorEastAsia" w:hint="eastAsia"/>
          <w:b/>
          <w:szCs w:val="21"/>
        </w:rPr>
        <w:t>【提言１】家族の再統合に向けた支援</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家族再統合を考える上で、施設等から保護者等の家庭に戻る家庭復帰支援、家庭には戻れない子どもを家庭養護で受け入れる支援、その際に家族との分離から現在に至るまでのプロセスを子ども自身が心の中で整理、理解できるようにする支援、という３つの視点で捉える必要がある</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児童相談所の親支援プログラムの一層の活用や、関係者が連携して親支援を行うための児童相談所の体制強化が必要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子どもの入所時から退所後のアフターケアまで、施設における保護者への切れ目のない支援体制強化も必要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長期に家庭復帰が見込めない子どもについては、各年度の自立支援計画等の作成・見直しの際</w:t>
      </w:r>
      <w:r w:rsidRPr="002857EA">
        <w:rPr>
          <w:rFonts w:asciiTheme="minorEastAsia" w:hAnsiTheme="minorEastAsia" w:hint="eastAsia"/>
          <w:szCs w:val="21"/>
        </w:rPr>
        <w:lastRenderedPageBreak/>
        <w:t>に、養育家庭など家庭養護での対応も含め、今後の養育のあり方についての検討が必要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子どもの意見も反映させながら、家庭復帰の計画を作成することが必要であり、その過程で、生い立ちや施設入所の理由の整理、自分の現状等について十分な理解ができるような支援が必要</w:t>
      </w:r>
    </w:p>
    <w:p w:rsidR="00CD59FE" w:rsidRPr="002857EA" w:rsidRDefault="00CD59FE" w:rsidP="00CD59FE">
      <w:pPr>
        <w:spacing w:line="276" w:lineRule="auto"/>
        <w:rPr>
          <w:rFonts w:asciiTheme="minorEastAsia" w:hAnsiTheme="minorEastAsia"/>
          <w:b/>
          <w:szCs w:val="21"/>
        </w:rPr>
      </w:pPr>
      <w:r w:rsidRPr="002857EA">
        <w:rPr>
          <w:rFonts w:asciiTheme="minorEastAsia" w:hAnsiTheme="minorEastAsia" w:hint="eastAsia"/>
          <w:b/>
          <w:szCs w:val="21"/>
        </w:rPr>
        <w:t>【提言２】母子生活支援施設の機能強化</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区市町村は、虐待等により支援を要する母子に、親子分離をせずに生活に根付いた直接的な支援ができる重要な地域の拠点として、母子生活支援施設の更なる活用を検討することが必要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児童相談所は、施設等に入所した子どもの家庭復帰を考える際、区市町村との連携のもと、母子生活支援施設の活用を積極的に検討することが必要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母子生活支援施設は、「虐待を受けた子どもへのケア」などの機能を有していることから、「要保護児童対策地域協議会」構成機関となって連携を進めていくことが重要</w:t>
      </w:r>
      <w:r w:rsidRPr="002857EA">
        <w:rPr>
          <w:rFonts w:asciiTheme="minorEastAsia" w:hAnsiTheme="minorEastAsia"/>
          <w:szCs w:val="21"/>
        </w:rPr>
        <w:t> </w:t>
      </w:r>
    </w:p>
    <w:p w:rsidR="00CD59FE" w:rsidRPr="002857EA" w:rsidRDefault="00CD59FE" w:rsidP="00CD59FE">
      <w:pPr>
        <w:spacing w:line="276" w:lineRule="auto"/>
        <w:ind w:left="193" w:hangingChars="100" w:hanging="193"/>
        <w:rPr>
          <w:rFonts w:asciiTheme="minorEastAsia" w:hAnsiTheme="minorEastAsia"/>
          <w:szCs w:val="21"/>
        </w:rPr>
      </w:pPr>
    </w:p>
    <w:p w:rsidR="00CD59FE" w:rsidRPr="002857EA" w:rsidRDefault="00CD59FE" w:rsidP="00CD59FE">
      <w:pPr>
        <w:spacing w:line="276" w:lineRule="auto"/>
        <w:ind w:left="194" w:hangingChars="100" w:hanging="194"/>
        <w:rPr>
          <w:rFonts w:ascii="HG丸ｺﾞｼｯｸM-PRO" w:eastAsia="HG丸ｺﾞｼｯｸM-PRO" w:hAnsi="HG丸ｺﾞｼｯｸM-PRO"/>
          <w:b/>
          <w:szCs w:val="21"/>
        </w:rPr>
      </w:pPr>
      <w:r w:rsidRPr="002857EA">
        <w:rPr>
          <w:rFonts w:ascii="HG丸ｺﾞｼｯｸM-PRO" w:eastAsia="HG丸ｺﾞｼｯｸM-PRO" w:hAnsi="HG丸ｺﾞｼｯｸM-PRO" w:hint="eastAsia"/>
          <w:b/>
          <w:szCs w:val="21"/>
        </w:rPr>
        <w:t>４　施設等退所後の継続した自立生活に対する支援</w:t>
      </w:r>
    </w:p>
    <w:p w:rsidR="00CD59FE" w:rsidRPr="002857EA" w:rsidRDefault="00CD59FE" w:rsidP="00CD59FE">
      <w:pPr>
        <w:spacing w:line="276" w:lineRule="auto"/>
        <w:rPr>
          <w:rFonts w:asciiTheme="minorEastAsia" w:hAnsiTheme="minorEastAsia"/>
          <w:szCs w:val="21"/>
        </w:rPr>
      </w:pPr>
      <w:r w:rsidRPr="002857EA">
        <w:rPr>
          <w:rFonts w:asciiTheme="minorEastAsia" w:hAnsiTheme="minorEastAsia" w:hint="eastAsia"/>
          <w:b/>
          <w:szCs w:val="21"/>
        </w:rPr>
        <w:t>【提言１】自立した生活を継続的に送るための支援</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児童養護施設や養育家庭等においては、子ども本人の興味関心に応じた進路の選択や、円滑な社会への巣立ちを可能とするため、学習支援や就労支援の充実、社会的スキル獲得のための支援が必要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すべての児童養護施設に自立支援コーディネーターを配置し、入所児童の自立に向けた支援や施設退所後の相談支援を、切れ目なく、手厚く行えるよう取組を一層充実すべき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退所後の心の拠り所となる場でもあることから、施設は、自立のための生活支援の機能の整備に努めるとともに、都は、こうした取組に対して支援を検討する必要がある</w:t>
      </w:r>
    </w:p>
    <w:p w:rsidR="00CD59FE" w:rsidRPr="002857EA" w:rsidRDefault="00CD59FE" w:rsidP="00CD59FE">
      <w:pPr>
        <w:spacing w:line="276" w:lineRule="auto"/>
        <w:rPr>
          <w:rFonts w:asciiTheme="minorEastAsia" w:hAnsiTheme="minorEastAsia"/>
          <w:szCs w:val="21"/>
        </w:rPr>
      </w:pPr>
      <w:r w:rsidRPr="002857EA">
        <w:rPr>
          <w:rFonts w:asciiTheme="minorEastAsia" w:hAnsiTheme="minorEastAsia" w:hint="eastAsia"/>
          <w:b/>
          <w:szCs w:val="21"/>
        </w:rPr>
        <w:t>【提言２】自立援助ホームの一層の機能強化</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都は、就労定着等を専門に行うジョブ・トレーナーを</w:t>
      </w:r>
      <w:r w:rsidR="004728A7">
        <w:rPr>
          <w:rFonts w:asciiTheme="minorEastAsia" w:hAnsiTheme="minorEastAsia" w:hint="eastAsia"/>
          <w:szCs w:val="21"/>
        </w:rPr>
        <w:t>6</w:t>
      </w:r>
      <w:r w:rsidRPr="002857EA">
        <w:rPr>
          <w:rFonts w:asciiTheme="minorEastAsia" w:hAnsiTheme="minorEastAsia" w:hint="eastAsia"/>
          <w:szCs w:val="21"/>
        </w:rPr>
        <w:t>ホームに配置</w:t>
      </w:r>
      <w:r w:rsidR="008863C6">
        <w:rPr>
          <w:rFonts w:asciiTheme="minorEastAsia" w:hAnsiTheme="minorEastAsia" w:hint="eastAsia"/>
          <w:szCs w:val="21"/>
        </w:rPr>
        <w:t>しており、</w:t>
      </w:r>
      <w:r w:rsidRPr="002857EA">
        <w:rPr>
          <w:rFonts w:asciiTheme="minorEastAsia" w:hAnsiTheme="minorEastAsia" w:hint="eastAsia"/>
          <w:szCs w:val="21"/>
        </w:rPr>
        <w:t>今後、効果的な支援の在り方を検証し、自立援助ホームの機能強化等に結び付けていくべき</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szCs w:val="21"/>
        </w:rPr>
        <w:t> </w:t>
      </w:r>
    </w:p>
    <w:p w:rsidR="00CD59FE" w:rsidRPr="002857EA" w:rsidRDefault="00CD59FE" w:rsidP="00CD59FE">
      <w:pPr>
        <w:spacing w:line="276" w:lineRule="auto"/>
        <w:ind w:left="194" w:hangingChars="100" w:hanging="194"/>
        <w:rPr>
          <w:rFonts w:ascii="HG丸ｺﾞｼｯｸM-PRO" w:eastAsia="HG丸ｺﾞｼｯｸM-PRO" w:hAnsi="HG丸ｺﾞｼｯｸM-PRO"/>
          <w:b/>
          <w:szCs w:val="21"/>
        </w:rPr>
      </w:pPr>
      <w:r w:rsidRPr="002857EA">
        <w:rPr>
          <w:rFonts w:ascii="HG丸ｺﾞｼｯｸM-PRO" w:eastAsia="HG丸ｺﾞｼｯｸM-PRO" w:hAnsi="HG丸ｺﾞｼｯｸM-PRO" w:hint="eastAsia"/>
          <w:b/>
          <w:szCs w:val="21"/>
        </w:rPr>
        <w:t>５　社会的養護が必要な子どもの適切な一時保護</w:t>
      </w:r>
    </w:p>
    <w:p w:rsidR="00CD59FE" w:rsidRPr="002857EA" w:rsidRDefault="00CD59FE" w:rsidP="00CD59FE">
      <w:pPr>
        <w:spacing w:line="276" w:lineRule="auto"/>
        <w:rPr>
          <w:rFonts w:asciiTheme="minorEastAsia" w:hAnsiTheme="minorEastAsia"/>
          <w:szCs w:val="21"/>
        </w:rPr>
      </w:pPr>
      <w:r w:rsidRPr="002857EA">
        <w:rPr>
          <w:rFonts w:asciiTheme="minorEastAsia" w:hAnsiTheme="minorEastAsia" w:hint="eastAsia"/>
          <w:b/>
          <w:szCs w:val="21"/>
        </w:rPr>
        <w:t>【提言１】一時保護所（委託）における支援の強化</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xml:space="preserve">○　</w:t>
      </w:r>
      <w:r w:rsidR="00840F60" w:rsidRPr="00E11092">
        <w:rPr>
          <w:rFonts w:asciiTheme="minorEastAsia" w:hAnsiTheme="minorEastAsia" w:hint="eastAsia"/>
          <w:szCs w:val="21"/>
        </w:rPr>
        <w:t>虐待等を要因とする</w:t>
      </w:r>
      <w:r w:rsidRPr="002857EA">
        <w:rPr>
          <w:rFonts w:asciiTheme="minorEastAsia" w:hAnsiTheme="minorEastAsia" w:hint="eastAsia"/>
          <w:szCs w:val="21"/>
        </w:rPr>
        <w:t>一時保護入所児童数の増加により、一時保護所の入所率が常に高い状態にある現</w:t>
      </w:r>
      <w:r w:rsidR="008863C6">
        <w:rPr>
          <w:rFonts w:asciiTheme="minorEastAsia" w:hAnsiTheme="minorEastAsia" w:hint="eastAsia"/>
          <w:szCs w:val="21"/>
        </w:rPr>
        <w:t>状</w:t>
      </w:r>
      <w:r w:rsidRPr="002857EA">
        <w:rPr>
          <w:rFonts w:asciiTheme="minorEastAsia" w:hAnsiTheme="minorEastAsia" w:hint="eastAsia"/>
          <w:szCs w:val="21"/>
        </w:rPr>
        <w:t>を鑑み、一時保護（委託）先の確保など更なる対策を検討することが必要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施設の医師等との連携による子どもの心理状態の早期把握や治療指導課事業の早期活用を図り、一時保護を要するような施設等不適応の未然防止の取組が重要</w:t>
      </w:r>
    </w:p>
    <w:p w:rsidR="00CD59FE" w:rsidRPr="002857EA" w:rsidRDefault="00CD59FE" w:rsidP="00CD59FE">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一時保護中の子どもの権利擁護と施設運営の質の向上を図るために、一時保護所での外部評価の導入を検討すべき</w:t>
      </w:r>
    </w:p>
    <w:p w:rsidR="00CD59FE" w:rsidRPr="002857EA" w:rsidRDefault="00CD59FE" w:rsidP="00CD59FE">
      <w:pPr>
        <w:spacing w:line="276" w:lineRule="auto"/>
        <w:rPr>
          <w:rFonts w:asciiTheme="minorEastAsia" w:hAnsiTheme="minorEastAsia"/>
          <w:szCs w:val="21"/>
        </w:rPr>
      </w:pPr>
      <w:r w:rsidRPr="002857EA">
        <w:rPr>
          <w:rFonts w:asciiTheme="minorEastAsia" w:hAnsiTheme="minorEastAsia" w:hint="eastAsia"/>
          <w:b/>
          <w:szCs w:val="21"/>
        </w:rPr>
        <w:t>【提言２】地域の子育て支援の充実</w:t>
      </w:r>
    </w:p>
    <w:p w:rsidR="00CD59FE" w:rsidRPr="00EA0CE8" w:rsidRDefault="00CD59FE" w:rsidP="00D17A04">
      <w:pPr>
        <w:spacing w:line="276" w:lineRule="auto"/>
        <w:ind w:left="193" w:hangingChars="100" w:hanging="193"/>
        <w:rPr>
          <w:rFonts w:asciiTheme="minorEastAsia" w:hAnsiTheme="minorEastAsia"/>
          <w:szCs w:val="21"/>
        </w:rPr>
      </w:pPr>
      <w:r w:rsidRPr="002857EA">
        <w:rPr>
          <w:rFonts w:asciiTheme="minorEastAsia" w:hAnsiTheme="minorEastAsia" w:hint="eastAsia"/>
          <w:szCs w:val="21"/>
        </w:rPr>
        <w:t>○　区市町村は、子育て支援サービスの充実を図るとともに、支援を要する家庭を確実に把握した上で、児童相談所や施設と連携し、虐待の未然防止も視野に入れた子育て支援サービスに適切に結び付けていくべき</w:t>
      </w:r>
    </w:p>
    <w:sectPr w:rsidR="00CD59FE" w:rsidRPr="00EA0CE8" w:rsidSect="00853E30">
      <w:footerReference w:type="default" r:id="rId9"/>
      <w:pgSz w:w="11906" w:h="16838" w:code="9"/>
      <w:pgMar w:top="1418" w:right="1701" w:bottom="1418" w:left="1701" w:header="851" w:footer="567" w:gutter="0"/>
      <w:cols w:space="425"/>
      <w:docGrid w:type="linesAndChars" w:linePitch="3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4B" w:rsidRDefault="0093254B" w:rsidP="002D4C89">
      <w:r>
        <w:separator/>
      </w:r>
    </w:p>
  </w:endnote>
  <w:endnote w:type="continuationSeparator" w:id="0">
    <w:p w:rsidR="0093254B" w:rsidRDefault="0093254B" w:rsidP="002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879093"/>
      <w:docPartObj>
        <w:docPartGallery w:val="Page Numbers (Bottom of Page)"/>
        <w:docPartUnique/>
      </w:docPartObj>
    </w:sdtPr>
    <w:sdtEndPr/>
    <w:sdtContent>
      <w:p w:rsidR="00464948" w:rsidRDefault="00B23E7F">
        <w:pPr>
          <w:pStyle w:val="a8"/>
          <w:jc w:val="center"/>
        </w:pPr>
        <w:r>
          <w:fldChar w:fldCharType="begin"/>
        </w:r>
        <w:r w:rsidR="00464948">
          <w:instrText>PAGE   \* MERGEFORMAT</w:instrText>
        </w:r>
        <w:r>
          <w:fldChar w:fldCharType="separate"/>
        </w:r>
        <w:r w:rsidR="004C0E9E" w:rsidRPr="004C0E9E">
          <w:rPr>
            <w:noProof/>
            <w:lang w:val="ja-JP"/>
          </w:rPr>
          <w:t>1</w:t>
        </w:r>
        <w:r>
          <w:fldChar w:fldCharType="end"/>
        </w:r>
      </w:p>
    </w:sdtContent>
  </w:sdt>
  <w:p w:rsidR="00464948" w:rsidRDefault="004649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4B" w:rsidRDefault="0093254B" w:rsidP="002D4C89">
      <w:r>
        <w:separator/>
      </w:r>
    </w:p>
  </w:footnote>
  <w:footnote w:type="continuationSeparator" w:id="0">
    <w:p w:rsidR="0093254B" w:rsidRDefault="0093254B" w:rsidP="002D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DDA"/>
    <w:multiLevelType w:val="hybridMultilevel"/>
    <w:tmpl w:val="384E8F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D9548E1"/>
    <w:multiLevelType w:val="hybridMultilevel"/>
    <w:tmpl w:val="2F482460"/>
    <w:lvl w:ilvl="0" w:tplc="E1F8702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69"/>
    <w:rsid w:val="000020A0"/>
    <w:rsid w:val="0000472A"/>
    <w:rsid w:val="00006632"/>
    <w:rsid w:val="000207F2"/>
    <w:rsid w:val="00043991"/>
    <w:rsid w:val="00061214"/>
    <w:rsid w:val="00065DCA"/>
    <w:rsid w:val="000701A7"/>
    <w:rsid w:val="00071640"/>
    <w:rsid w:val="000717DD"/>
    <w:rsid w:val="0007654C"/>
    <w:rsid w:val="00080444"/>
    <w:rsid w:val="000908DD"/>
    <w:rsid w:val="000927DF"/>
    <w:rsid w:val="00094975"/>
    <w:rsid w:val="000A0521"/>
    <w:rsid w:val="000A0624"/>
    <w:rsid w:val="000A21A6"/>
    <w:rsid w:val="000A21D3"/>
    <w:rsid w:val="000A2F73"/>
    <w:rsid w:val="000B09F9"/>
    <w:rsid w:val="000D0827"/>
    <w:rsid w:val="000E5D3A"/>
    <w:rsid w:val="000E61BE"/>
    <w:rsid w:val="00101C07"/>
    <w:rsid w:val="001063C0"/>
    <w:rsid w:val="001112FB"/>
    <w:rsid w:val="00112462"/>
    <w:rsid w:val="00121C54"/>
    <w:rsid w:val="001253BD"/>
    <w:rsid w:val="00125D93"/>
    <w:rsid w:val="0013078F"/>
    <w:rsid w:val="00137005"/>
    <w:rsid w:val="00142F44"/>
    <w:rsid w:val="00146032"/>
    <w:rsid w:val="00147E11"/>
    <w:rsid w:val="00151A47"/>
    <w:rsid w:val="00151B26"/>
    <w:rsid w:val="00161736"/>
    <w:rsid w:val="001631F6"/>
    <w:rsid w:val="00173B05"/>
    <w:rsid w:val="001767B1"/>
    <w:rsid w:val="001778AC"/>
    <w:rsid w:val="00177E96"/>
    <w:rsid w:val="0018096A"/>
    <w:rsid w:val="0018150A"/>
    <w:rsid w:val="0018731D"/>
    <w:rsid w:val="00194B8D"/>
    <w:rsid w:val="00194CD5"/>
    <w:rsid w:val="001A434C"/>
    <w:rsid w:val="001B5013"/>
    <w:rsid w:val="001B58C9"/>
    <w:rsid w:val="001C3A80"/>
    <w:rsid w:val="001D6CBA"/>
    <w:rsid w:val="001D7313"/>
    <w:rsid w:val="001E3AA8"/>
    <w:rsid w:val="001F0083"/>
    <w:rsid w:val="001F6EE7"/>
    <w:rsid w:val="001F76EF"/>
    <w:rsid w:val="001F777C"/>
    <w:rsid w:val="002017B6"/>
    <w:rsid w:val="00202B83"/>
    <w:rsid w:val="00204CEF"/>
    <w:rsid w:val="00207056"/>
    <w:rsid w:val="002102C7"/>
    <w:rsid w:val="00213623"/>
    <w:rsid w:val="0021424D"/>
    <w:rsid w:val="00214A87"/>
    <w:rsid w:val="00236840"/>
    <w:rsid w:val="00244E0B"/>
    <w:rsid w:val="0024571F"/>
    <w:rsid w:val="002636F5"/>
    <w:rsid w:val="0027400D"/>
    <w:rsid w:val="00274CBA"/>
    <w:rsid w:val="00281DF3"/>
    <w:rsid w:val="002857EA"/>
    <w:rsid w:val="00290650"/>
    <w:rsid w:val="00291507"/>
    <w:rsid w:val="00292FB6"/>
    <w:rsid w:val="00294D9A"/>
    <w:rsid w:val="00295075"/>
    <w:rsid w:val="002974C4"/>
    <w:rsid w:val="002A21AD"/>
    <w:rsid w:val="002A2992"/>
    <w:rsid w:val="002A346A"/>
    <w:rsid w:val="002B0A90"/>
    <w:rsid w:val="002B5B39"/>
    <w:rsid w:val="002B5B5B"/>
    <w:rsid w:val="002B67CA"/>
    <w:rsid w:val="002C044B"/>
    <w:rsid w:val="002C170B"/>
    <w:rsid w:val="002C2383"/>
    <w:rsid w:val="002C347D"/>
    <w:rsid w:val="002D173B"/>
    <w:rsid w:val="002D4C89"/>
    <w:rsid w:val="002D5B38"/>
    <w:rsid w:val="002E0C40"/>
    <w:rsid w:val="002E6023"/>
    <w:rsid w:val="002F5DA0"/>
    <w:rsid w:val="002F70A7"/>
    <w:rsid w:val="002F71B6"/>
    <w:rsid w:val="00300A63"/>
    <w:rsid w:val="003139AA"/>
    <w:rsid w:val="00316ACF"/>
    <w:rsid w:val="00317878"/>
    <w:rsid w:val="00317F12"/>
    <w:rsid w:val="00322E6C"/>
    <w:rsid w:val="00340E52"/>
    <w:rsid w:val="00354756"/>
    <w:rsid w:val="003551DE"/>
    <w:rsid w:val="00355404"/>
    <w:rsid w:val="00355AE3"/>
    <w:rsid w:val="00360B7B"/>
    <w:rsid w:val="00360D4C"/>
    <w:rsid w:val="003672FA"/>
    <w:rsid w:val="0037351B"/>
    <w:rsid w:val="003739EE"/>
    <w:rsid w:val="0037439A"/>
    <w:rsid w:val="0039248E"/>
    <w:rsid w:val="00395F6C"/>
    <w:rsid w:val="003A2DB5"/>
    <w:rsid w:val="003A6C0E"/>
    <w:rsid w:val="003B6590"/>
    <w:rsid w:val="003B6A37"/>
    <w:rsid w:val="003C2A7E"/>
    <w:rsid w:val="003D0A66"/>
    <w:rsid w:val="003D1193"/>
    <w:rsid w:val="003D3DCE"/>
    <w:rsid w:val="003E5830"/>
    <w:rsid w:val="003E5F01"/>
    <w:rsid w:val="003E6479"/>
    <w:rsid w:val="003F0E05"/>
    <w:rsid w:val="003F1233"/>
    <w:rsid w:val="00400EF5"/>
    <w:rsid w:val="0040441C"/>
    <w:rsid w:val="0040774B"/>
    <w:rsid w:val="00410B7B"/>
    <w:rsid w:val="0041747F"/>
    <w:rsid w:val="00422374"/>
    <w:rsid w:val="0042433D"/>
    <w:rsid w:val="00425DDD"/>
    <w:rsid w:val="00432457"/>
    <w:rsid w:val="0044008B"/>
    <w:rsid w:val="004415B7"/>
    <w:rsid w:val="00446EDB"/>
    <w:rsid w:val="00453DB4"/>
    <w:rsid w:val="0045473B"/>
    <w:rsid w:val="00456F3E"/>
    <w:rsid w:val="0046436D"/>
    <w:rsid w:val="004647E2"/>
    <w:rsid w:val="00464948"/>
    <w:rsid w:val="0047015A"/>
    <w:rsid w:val="00472734"/>
    <w:rsid w:val="004728A7"/>
    <w:rsid w:val="00473A41"/>
    <w:rsid w:val="00480E4A"/>
    <w:rsid w:val="0048391E"/>
    <w:rsid w:val="00485478"/>
    <w:rsid w:val="00492FA1"/>
    <w:rsid w:val="00493FA1"/>
    <w:rsid w:val="00495634"/>
    <w:rsid w:val="00495C36"/>
    <w:rsid w:val="004A01B2"/>
    <w:rsid w:val="004A5C28"/>
    <w:rsid w:val="004A63A4"/>
    <w:rsid w:val="004B4E7C"/>
    <w:rsid w:val="004C0698"/>
    <w:rsid w:val="004C0E9E"/>
    <w:rsid w:val="004C1423"/>
    <w:rsid w:val="004C1DB9"/>
    <w:rsid w:val="004C6E46"/>
    <w:rsid w:val="004C7B96"/>
    <w:rsid w:val="004D251B"/>
    <w:rsid w:val="004D3173"/>
    <w:rsid w:val="004E6CAC"/>
    <w:rsid w:val="004F039E"/>
    <w:rsid w:val="004F0EE2"/>
    <w:rsid w:val="004F38DE"/>
    <w:rsid w:val="004F5C8C"/>
    <w:rsid w:val="004F6147"/>
    <w:rsid w:val="004F67C9"/>
    <w:rsid w:val="005066DD"/>
    <w:rsid w:val="00506CD8"/>
    <w:rsid w:val="0051189E"/>
    <w:rsid w:val="00516BD4"/>
    <w:rsid w:val="0052063F"/>
    <w:rsid w:val="00521F84"/>
    <w:rsid w:val="00524C32"/>
    <w:rsid w:val="00534BC3"/>
    <w:rsid w:val="0053570D"/>
    <w:rsid w:val="00535DA3"/>
    <w:rsid w:val="0054211F"/>
    <w:rsid w:val="00544B38"/>
    <w:rsid w:val="00557446"/>
    <w:rsid w:val="00573656"/>
    <w:rsid w:val="0057379A"/>
    <w:rsid w:val="00574264"/>
    <w:rsid w:val="0058384D"/>
    <w:rsid w:val="005845C0"/>
    <w:rsid w:val="005867B4"/>
    <w:rsid w:val="005916FD"/>
    <w:rsid w:val="00591B0C"/>
    <w:rsid w:val="00592E56"/>
    <w:rsid w:val="0059378A"/>
    <w:rsid w:val="00597F16"/>
    <w:rsid w:val="005A1A06"/>
    <w:rsid w:val="005A4B3C"/>
    <w:rsid w:val="005A4BD0"/>
    <w:rsid w:val="005A5FDF"/>
    <w:rsid w:val="005A7E22"/>
    <w:rsid w:val="005B3A7A"/>
    <w:rsid w:val="005B7284"/>
    <w:rsid w:val="005C27D8"/>
    <w:rsid w:val="005C2A8F"/>
    <w:rsid w:val="005D03ED"/>
    <w:rsid w:val="005D2CEA"/>
    <w:rsid w:val="005D34F7"/>
    <w:rsid w:val="005D3C29"/>
    <w:rsid w:val="005E110A"/>
    <w:rsid w:val="005E6571"/>
    <w:rsid w:val="005F0736"/>
    <w:rsid w:val="005F26F7"/>
    <w:rsid w:val="005F33B9"/>
    <w:rsid w:val="006046AD"/>
    <w:rsid w:val="00607475"/>
    <w:rsid w:val="00610D10"/>
    <w:rsid w:val="00613FD5"/>
    <w:rsid w:val="00615794"/>
    <w:rsid w:val="00622D44"/>
    <w:rsid w:val="00623179"/>
    <w:rsid w:val="00626223"/>
    <w:rsid w:val="00631885"/>
    <w:rsid w:val="00632D50"/>
    <w:rsid w:val="00633C3E"/>
    <w:rsid w:val="00634CBD"/>
    <w:rsid w:val="006411B7"/>
    <w:rsid w:val="00644446"/>
    <w:rsid w:val="00666145"/>
    <w:rsid w:val="006666C2"/>
    <w:rsid w:val="006758E4"/>
    <w:rsid w:val="00676485"/>
    <w:rsid w:val="006778F4"/>
    <w:rsid w:val="006823DC"/>
    <w:rsid w:val="0068576A"/>
    <w:rsid w:val="00685A3B"/>
    <w:rsid w:val="00693A4D"/>
    <w:rsid w:val="006A5774"/>
    <w:rsid w:val="006A7B16"/>
    <w:rsid w:val="006B3600"/>
    <w:rsid w:val="006C1526"/>
    <w:rsid w:val="006C3A69"/>
    <w:rsid w:val="006D2BAA"/>
    <w:rsid w:val="006D38C7"/>
    <w:rsid w:val="006D432D"/>
    <w:rsid w:val="006D45E5"/>
    <w:rsid w:val="006E4E44"/>
    <w:rsid w:val="006F07EC"/>
    <w:rsid w:val="006F0AC0"/>
    <w:rsid w:val="006F34ED"/>
    <w:rsid w:val="006F6867"/>
    <w:rsid w:val="007010FD"/>
    <w:rsid w:val="007035AF"/>
    <w:rsid w:val="00704FB2"/>
    <w:rsid w:val="00710292"/>
    <w:rsid w:val="00721081"/>
    <w:rsid w:val="00726A40"/>
    <w:rsid w:val="00726D98"/>
    <w:rsid w:val="00733A98"/>
    <w:rsid w:val="00743153"/>
    <w:rsid w:val="00743271"/>
    <w:rsid w:val="00743DB1"/>
    <w:rsid w:val="007503A9"/>
    <w:rsid w:val="00753470"/>
    <w:rsid w:val="00753E15"/>
    <w:rsid w:val="00755EB0"/>
    <w:rsid w:val="00761B49"/>
    <w:rsid w:val="0076541E"/>
    <w:rsid w:val="00766467"/>
    <w:rsid w:val="007664BB"/>
    <w:rsid w:val="00767936"/>
    <w:rsid w:val="00776F26"/>
    <w:rsid w:val="007822B1"/>
    <w:rsid w:val="00782B9F"/>
    <w:rsid w:val="007937A7"/>
    <w:rsid w:val="00795DE1"/>
    <w:rsid w:val="0079618F"/>
    <w:rsid w:val="007968C6"/>
    <w:rsid w:val="007A66F1"/>
    <w:rsid w:val="007A76D2"/>
    <w:rsid w:val="007B753E"/>
    <w:rsid w:val="007B7A99"/>
    <w:rsid w:val="007C0266"/>
    <w:rsid w:val="007C0B16"/>
    <w:rsid w:val="007C2326"/>
    <w:rsid w:val="007C5BD3"/>
    <w:rsid w:val="007D362E"/>
    <w:rsid w:val="007D37FE"/>
    <w:rsid w:val="007D4917"/>
    <w:rsid w:val="007D4937"/>
    <w:rsid w:val="007D4B58"/>
    <w:rsid w:val="007E3767"/>
    <w:rsid w:val="007E4007"/>
    <w:rsid w:val="007F2376"/>
    <w:rsid w:val="007F27BA"/>
    <w:rsid w:val="007F5CA2"/>
    <w:rsid w:val="00800F32"/>
    <w:rsid w:val="00803684"/>
    <w:rsid w:val="008126C3"/>
    <w:rsid w:val="00814442"/>
    <w:rsid w:val="00814DED"/>
    <w:rsid w:val="008153A7"/>
    <w:rsid w:val="008203EC"/>
    <w:rsid w:val="00821419"/>
    <w:rsid w:val="008233E3"/>
    <w:rsid w:val="00830A2E"/>
    <w:rsid w:val="0083240F"/>
    <w:rsid w:val="00836622"/>
    <w:rsid w:val="00836CFA"/>
    <w:rsid w:val="00836F84"/>
    <w:rsid w:val="00840F60"/>
    <w:rsid w:val="0085245A"/>
    <w:rsid w:val="00852B16"/>
    <w:rsid w:val="00853E30"/>
    <w:rsid w:val="0085578C"/>
    <w:rsid w:val="008627ED"/>
    <w:rsid w:val="00862A24"/>
    <w:rsid w:val="00863393"/>
    <w:rsid w:val="0087539B"/>
    <w:rsid w:val="00885E82"/>
    <w:rsid w:val="008863C6"/>
    <w:rsid w:val="008A2B3B"/>
    <w:rsid w:val="008A2F61"/>
    <w:rsid w:val="008B4798"/>
    <w:rsid w:val="008C3A52"/>
    <w:rsid w:val="008C62CE"/>
    <w:rsid w:val="008C65AD"/>
    <w:rsid w:val="008D1470"/>
    <w:rsid w:val="008D1FF7"/>
    <w:rsid w:val="008D3789"/>
    <w:rsid w:val="008D75EE"/>
    <w:rsid w:val="008E0EA3"/>
    <w:rsid w:val="008E2BF1"/>
    <w:rsid w:val="008E37D9"/>
    <w:rsid w:val="008E5EF7"/>
    <w:rsid w:val="008E68B3"/>
    <w:rsid w:val="008F2AB4"/>
    <w:rsid w:val="008F4E5B"/>
    <w:rsid w:val="008F7AC9"/>
    <w:rsid w:val="00902737"/>
    <w:rsid w:val="00905D32"/>
    <w:rsid w:val="00911533"/>
    <w:rsid w:val="00912152"/>
    <w:rsid w:val="00917B9B"/>
    <w:rsid w:val="009225C2"/>
    <w:rsid w:val="00923444"/>
    <w:rsid w:val="00924396"/>
    <w:rsid w:val="00927EAC"/>
    <w:rsid w:val="0093254B"/>
    <w:rsid w:val="00932D00"/>
    <w:rsid w:val="00935E9B"/>
    <w:rsid w:val="00942596"/>
    <w:rsid w:val="009444FB"/>
    <w:rsid w:val="00950855"/>
    <w:rsid w:val="00951D00"/>
    <w:rsid w:val="00956A4A"/>
    <w:rsid w:val="00961AA6"/>
    <w:rsid w:val="009719A5"/>
    <w:rsid w:val="009759BC"/>
    <w:rsid w:val="00980EE7"/>
    <w:rsid w:val="0098179F"/>
    <w:rsid w:val="00981856"/>
    <w:rsid w:val="009822B9"/>
    <w:rsid w:val="009826D0"/>
    <w:rsid w:val="00982EE7"/>
    <w:rsid w:val="009830D8"/>
    <w:rsid w:val="0099612F"/>
    <w:rsid w:val="009A08F7"/>
    <w:rsid w:val="009A53B2"/>
    <w:rsid w:val="009A5CCB"/>
    <w:rsid w:val="009C220E"/>
    <w:rsid w:val="009C3104"/>
    <w:rsid w:val="009C4387"/>
    <w:rsid w:val="009D056A"/>
    <w:rsid w:val="009D10A2"/>
    <w:rsid w:val="009D7530"/>
    <w:rsid w:val="009E26B5"/>
    <w:rsid w:val="009E432B"/>
    <w:rsid w:val="009E5169"/>
    <w:rsid w:val="009F1EF0"/>
    <w:rsid w:val="009F37F1"/>
    <w:rsid w:val="00A12449"/>
    <w:rsid w:val="00A12A6B"/>
    <w:rsid w:val="00A25913"/>
    <w:rsid w:val="00A25AB7"/>
    <w:rsid w:val="00A27AC5"/>
    <w:rsid w:val="00A300FD"/>
    <w:rsid w:val="00A31FC8"/>
    <w:rsid w:val="00A36193"/>
    <w:rsid w:val="00A47A2B"/>
    <w:rsid w:val="00A5099F"/>
    <w:rsid w:val="00A51A6C"/>
    <w:rsid w:val="00A52A1A"/>
    <w:rsid w:val="00A52B56"/>
    <w:rsid w:val="00A568FF"/>
    <w:rsid w:val="00A63F34"/>
    <w:rsid w:val="00A66683"/>
    <w:rsid w:val="00A77484"/>
    <w:rsid w:val="00A84013"/>
    <w:rsid w:val="00A84669"/>
    <w:rsid w:val="00A87F62"/>
    <w:rsid w:val="00A91613"/>
    <w:rsid w:val="00A95264"/>
    <w:rsid w:val="00A9635A"/>
    <w:rsid w:val="00A97983"/>
    <w:rsid w:val="00AA3975"/>
    <w:rsid w:val="00AA4530"/>
    <w:rsid w:val="00AA77B1"/>
    <w:rsid w:val="00AB3481"/>
    <w:rsid w:val="00AB7883"/>
    <w:rsid w:val="00AC1F54"/>
    <w:rsid w:val="00AC71E3"/>
    <w:rsid w:val="00AD48D1"/>
    <w:rsid w:val="00AF38CA"/>
    <w:rsid w:val="00AF71BF"/>
    <w:rsid w:val="00B121D7"/>
    <w:rsid w:val="00B159B3"/>
    <w:rsid w:val="00B20A42"/>
    <w:rsid w:val="00B2265D"/>
    <w:rsid w:val="00B2390C"/>
    <w:rsid w:val="00B23E7F"/>
    <w:rsid w:val="00B2407E"/>
    <w:rsid w:val="00B3237C"/>
    <w:rsid w:val="00B35FA9"/>
    <w:rsid w:val="00B50D2B"/>
    <w:rsid w:val="00B62EC4"/>
    <w:rsid w:val="00B6752A"/>
    <w:rsid w:val="00B70F42"/>
    <w:rsid w:val="00B720DB"/>
    <w:rsid w:val="00B75B9F"/>
    <w:rsid w:val="00B76130"/>
    <w:rsid w:val="00B83609"/>
    <w:rsid w:val="00B90A73"/>
    <w:rsid w:val="00B9236F"/>
    <w:rsid w:val="00B93ED5"/>
    <w:rsid w:val="00BA426A"/>
    <w:rsid w:val="00BA541A"/>
    <w:rsid w:val="00BB1B9D"/>
    <w:rsid w:val="00BB2750"/>
    <w:rsid w:val="00BC5688"/>
    <w:rsid w:val="00BC791A"/>
    <w:rsid w:val="00BC7D7E"/>
    <w:rsid w:val="00BE4A10"/>
    <w:rsid w:val="00BE697C"/>
    <w:rsid w:val="00BF2D5D"/>
    <w:rsid w:val="00BF3FED"/>
    <w:rsid w:val="00C03012"/>
    <w:rsid w:val="00C051DE"/>
    <w:rsid w:val="00C06A03"/>
    <w:rsid w:val="00C1057D"/>
    <w:rsid w:val="00C136B0"/>
    <w:rsid w:val="00C14AE0"/>
    <w:rsid w:val="00C14B87"/>
    <w:rsid w:val="00C230C7"/>
    <w:rsid w:val="00C2340D"/>
    <w:rsid w:val="00C23B0B"/>
    <w:rsid w:val="00C26ECD"/>
    <w:rsid w:val="00C27279"/>
    <w:rsid w:val="00C3000B"/>
    <w:rsid w:val="00C36896"/>
    <w:rsid w:val="00C40179"/>
    <w:rsid w:val="00C40B06"/>
    <w:rsid w:val="00C4361E"/>
    <w:rsid w:val="00C52BF8"/>
    <w:rsid w:val="00C53F88"/>
    <w:rsid w:val="00C63D29"/>
    <w:rsid w:val="00C660F4"/>
    <w:rsid w:val="00C715AD"/>
    <w:rsid w:val="00C76EED"/>
    <w:rsid w:val="00C82828"/>
    <w:rsid w:val="00C83474"/>
    <w:rsid w:val="00C86B72"/>
    <w:rsid w:val="00CA110D"/>
    <w:rsid w:val="00CA323B"/>
    <w:rsid w:val="00CB026F"/>
    <w:rsid w:val="00CB2870"/>
    <w:rsid w:val="00CC2F52"/>
    <w:rsid w:val="00CD13E8"/>
    <w:rsid w:val="00CD28A5"/>
    <w:rsid w:val="00CD59FE"/>
    <w:rsid w:val="00CE6FFF"/>
    <w:rsid w:val="00CF0491"/>
    <w:rsid w:val="00CF11C0"/>
    <w:rsid w:val="00CF237E"/>
    <w:rsid w:val="00CF3398"/>
    <w:rsid w:val="00D00547"/>
    <w:rsid w:val="00D02113"/>
    <w:rsid w:val="00D02751"/>
    <w:rsid w:val="00D02C89"/>
    <w:rsid w:val="00D02E40"/>
    <w:rsid w:val="00D06A2A"/>
    <w:rsid w:val="00D101BD"/>
    <w:rsid w:val="00D1154D"/>
    <w:rsid w:val="00D13A7E"/>
    <w:rsid w:val="00D15AD4"/>
    <w:rsid w:val="00D15B3F"/>
    <w:rsid w:val="00D16825"/>
    <w:rsid w:val="00D17A04"/>
    <w:rsid w:val="00D22183"/>
    <w:rsid w:val="00D3279A"/>
    <w:rsid w:val="00D41B8B"/>
    <w:rsid w:val="00D56141"/>
    <w:rsid w:val="00D62F89"/>
    <w:rsid w:val="00D634DB"/>
    <w:rsid w:val="00D8010A"/>
    <w:rsid w:val="00D84247"/>
    <w:rsid w:val="00D857A0"/>
    <w:rsid w:val="00D85BA0"/>
    <w:rsid w:val="00D95CC1"/>
    <w:rsid w:val="00D97D9D"/>
    <w:rsid w:val="00DA2595"/>
    <w:rsid w:val="00DA46FD"/>
    <w:rsid w:val="00DA6000"/>
    <w:rsid w:val="00DB5C1F"/>
    <w:rsid w:val="00DC21C9"/>
    <w:rsid w:val="00DC76E3"/>
    <w:rsid w:val="00DC7939"/>
    <w:rsid w:val="00DD4026"/>
    <w:rsid w:val="00DD5B61"/>
    <w:rsid w:val="00DE1647"/>
    <w:rsid w:val="00DE2A58"/>
    <w:rsid w:val="00DE2AB2"/>
    <w:rsid w:val="00DE3B1B"/>
    <w:rsid w:val="00DE4C90"/>
    <w:rsid w:val="00DE6103"/>
    <w:rsid w:val="00DF3260"/>
    <w:rsid w:val="00DF5AE1"/>
    <w:rsid w:val="00DF6647"/>
    <w:rsid w:val="00E11092"/>
    <w:rsid w:val="00E14CCC"/>
    <w:rsid w:val="00E26558"/>
    <w:rsid w:val="00E26639"/>
    <w:rsid w:val="00E30681"/>
    <w:rsid w:val="00E31A31"/>
    <w:rsid w:val="00E4673F"/>
    <w:rsid w:val="00E55528"/>
    <w:rsid w:val="00E60A98"/>
    <w:rsid w:val="00E665E8"/>
    <w:rsid w:val="00E66FA1"/>
    <w:rsid w:val="00E675B9"/>
    <w:rsid w:val="00E706F3"/>
    <w:rsid w:val="00E7177C"/>
    <w:rsid w:val="00E742A4"/>
    <w:rsid w:val="00E75E96"/>
    <w:rsid w:val="00E76CF4"/>
    <w:rsid w:val="00E86549"/>
    <w:rsid w:val="00E90F10"/>
    <w:rsid w:val="00E93191"/>
    <w:rsid w:val="00E96286"/>
    <w:rsid w:val="00EA0283"/>
    <w:rsid w:val="00EA0CE8"/>
    <w:rsid w:val="00EB07A2"/>
    <w:rsid w:val="00EB308D"/>
    <w:rsid w:val="00EB55EB"/>
    <w:rsid w:val="00EB6180"/>
    <w:rsid w:val="00EC1B1A"/>
    <w:rsid w:val="00ED4B39"/>
    <w:rsid w:val="00ED7845"/>
    <w:rsid w:val="00ED7C08"/>
    <w:rsid w:val="00EE1D82"/>
    <w:rsid w:val="00EE47E6"/>
    <w:rsid w:val="00EE6174"/>
    <w:rsid w:val="00EF4C8E"/>
    <w:rsid w:val="00F01E36"/>
    <w:rsid w:val="00F0495C"/>
    <w:rsid w:val="00F056EB"/>
    <w:rsid w:val="00F15838"/>
    <w:rsid w:val="00F1637D"/>
    <w:rsid w:val="00F166B4"/>
    <w:rsid w:val="00F17F0C"/>
    <w:rsid w:val="00F239D5"/>
    <w:rsid w:val="00F325A3"/>
    <w:rsid w:val="00F3377A"/>
    <w:rsid w:val="00F35226"/>
    <w:rsid w:val="00F371A4"/>
    <w:rsid w:val="00F426BF"/>
    <w:rsid w:val="00F4284D"/>
    <w:rsid w:val="00F460E4"/>
    <w:rsid w:val="00F61644"/>
    <w:rsid w:val="00F63C7F"/>
    <w:rsid w:val="00F64BF2"/>
    <w:rsid w:val="00F66AEB"/>
    <w:rsid w:val="00F74572"/>
    <w:rsid w:val="00F75AF8"/>
    <w:rsid w:val="00F85DFB"/>
    <w:rsid w:val="00F93A42"/>
    <w:rsid w:val="00F963E9"/>
    <w:rsid w:val="00F9692B"/>
    <w:rsid w:val="00FB3265"/>
    <w:rsid w:val="00FC33F4"/>
    <w:rsid w:val="00FD4DF7"/>
    <w:rsid w:val="00FD4FE0"/>
    <w:rsid w:val="00FD63F2"/>
    <w:rsid w:val="00FE0175"/>
    <w:rsid w:val="00FE22D9"/>
    <w:rsid w:val="00FE555E"/>
    <w:rsid w:val="00FE57F7"/>
    <w:rsid w:val="00FF0F6A"/>
    <w:rsid w:val="00FF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1BD"/>
    <w:pPr>
      <w:ind w:leftChars="400" w:left="840"/>
    </w:pPr>
  </w:style>
  <w:style w:type="paragraph" w:styleId="a4">
    <w:name w:val="Balloon Text"/>
    <w:basedOn w:val="a"/>
    <w:link w:val="a5"/>
    <w:uiPriority w:val="99"/>
    <w:semiHidden/>
    <w:unhideWhenUsed/>
    <w:rsid w:val="00340E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0E52"/>
    <w:rPr>
      <w:rFonts w:asciiTheme="majorHAnsi" w:eastAsiaTheme="majorEastAsia" w:hAnsiTheme="majorHAnsi" w:cstheme="majorBidi"/>
      <w:sz w:val="18"/>
      <w:szCs w:val="18"/>
    </w:rPr>
  </w:style>
  <w:style w:type="paragraph" w:styleId="a6">
    <w:name w:val="header"/>
    <w:basedOn w:val="a"/>
    <w:link w:val="a7"/>
    <w:uiPriority w:val="99"/>
    <w:unhideWhenUsed/>
    <w:rsid w:val="002D4C89"/>
    <w:pPr>
      <w:tabs>
        <w:tab w:val="center" w:pos="4252"/>
        <w:tab w:val="right" w:pos="8504"/>
      </w:tabs>
      <w:snapToGrid w:val="0"/>
    </w:pPr>
  </w:style>
  <w:style w:type="character" w:customStyle="1" w:styleId="a7">
    <w:name w:val="ヘッダー (文字)"/>
    <w:basedOn w:val="a0"/>
    <w:link w:val="a6"/>
    <w:uiPriority w:val="99"/>
    <w:rsid w:val="002D4C89"/>
  </w:style>
  <w:style w:type="paragraph" w:styleId="a8">
    <w:name w:val="footer"/>
    <w:basedOn w:val="a"/>
    <w:link w:val="a9"/>
    <w:uiPriority w:val="99"/>
    <w:unhideWhenUsed/>
    <w:rsid w:val="002D4C89"/>
    <w:pPr>
      <w:tabs>
        <w:tab w:val="center" w:pos="4252"/>
        <w:tab w:val="right" w:pos="8504"/>
      </w:tabs>
      <w:snapToGrid w:val="0"/>
    </w:pPr>
  </w:style>
  <w:style w:type="character" w:customStyle="1" w:styleId="a9">
    <w:name w:val="フッター (文字)"/>
    <w:basedOn w:val="a0"/>
    <w:link w:val="a8"/>
    <w:uiPriority w:val="99"/>
    <w:rsid w:val="002D4C89"/>
  </w:style>
  <w:style w:type="paragraph" w:styleId="aa">
    <w:name w:val="endnote text"/>
    <w:basedOn w:val="a"/>
    <w:link w:val="ab"/>
    <w:uiPriority w:val="99"/>
    <w:semiHidden/>
    <w:unhideWhenUsed/>
    <w:rsid w:val="00094975"/>
    <w:pPr>
      <w:snapToGrid w:val="0"/>
      <w:jc w:val="left"/>
    </w:pPr>
  </w:style>
  <w:style w:type="character" w:customStyle="1" w:styleId="ab">
    <w:name w:val="文末脚注文字列 (文字)"/>
    <w:basedOn w:val="a0"/>
    <w:link w:val="aa"/>
    <w:uiPriority w:val="99"/>
    <w:semiHidden/>
    <w:rsid w:val="00094975"/>
  </w:style>
  <w:style w:type="character" w:styleId="ac">
    <w:name w:val="endnote reference"/>
    <w:basedOn w:val="a0"/>
    <w:uiPriority w:val="99"/>
    <w:semiHidden/>
    <w:unhideWhenUsed/>
    <w:rsid w:val="00094975"/>
    <w:rPr>
      <w:vertAlign w:val="superscript"/>
    </w:rPr>
  </w:style>
  <w:style w:type="paragraph" w:styleId="ad">
    <w:name w:val="footnote text"/>
    <w:basedOn w:val="a"/>
    <w:link w:val="ae"/>
    <w:uiPriority w:val="99"/>
    <w:semiHidden/>
    <w:unhideWhenUsed/>
    <w:rsid w:val="00094975"/>
    <w:pPr>
      <w:snapToGrid w:val="0"/>
      <w:jc w:val="left"/>
    </w:pPr>
  </w:style>
  <w:style w:type="character" w:customStyle="1" w:styleId="ae">
    <w:name w:val="脚注文字列 (文字)"/>
    <w:basedOn w:val="a0"/>
    <w:link w:val="ad"/>
    <w:uiPriority w:val="99"/>
    <w:semiHidden/>
    <w:rsid w:val="00094975"/>
  </w:style>
  <w:style w:type="character" w:styleId="af">
    <w:name w:val="footnote reference"/>
    <w:basedOn w:val="a0"/>
    <w:uiPriority w:val="99"/>
    <w:semiHidden/>
    <w:unhideWhenUsed/>
    <w:rsid w:val="00094975"/>
    <w:rPr>
      <w:vertAlign w:val="superscript"/>
    </w:rPr>
  </w:style>
  <w:style w:type="character" w:styleId="af0">
    <w:name w:val="annotation reference"/>
    <w:basedOn w:val="a0"/>
    <w:uiPriority w:val="99"/>
    <w:semiHidden/>
    <w:unhideWhenUsed/>
    <w:rsid w:val="00D02E40"/>
    <w:rPr>
      <w:sz w:val="18"/>
      <w:szCs w:val="18"/>
    </w:rPr>
  </w:style>
  <w:style w:type="paragraph" w:styleId="af1">
    <w:name w:val="annotation text"/>
    <w:basedOn w:val="a"/>
    <w:link w:val="af2"/>
    <w:uiPriority w:val="99"/>
    <w:semiHidden/>
    <w:unhideWhenUsed/>
    <w:rsid w:val="00D02E40"/>
    <w:pPr>
      <w:jc w:val="left"/>
    </w:pPr>
  </w:style>
  <w:style w:type="character" w:customStyle="1" w:styleId="af2">
    <w:name w:val="コメント文字列 (文字)"/>
    <w:basedOn w:val="a0"/>
    <w:link w:val="af1"/>
    <w:uiPriority w:val="99"/>
    <w:semiHidden/>
    <w:rsid w:val="00D02E40"/>
  </w:style>
  <w:style w:type="paragraph" w:styleId="af3">
    <w:name w:val="annotation subject"/>
    <w:basedOn w:val="af1"/>
    <w:next w:val="af1"/>
    <w:link w:val="af4"/>
    <w:uiPriority w:val="99"/>
    <w:semiHidden/>
    <w:unhideWhenUsed/>
    <w:rsid w:val="00D02E40"/>
    <w:rPr>
      <w:b/>
      <w:bCs/>
    </w:rPr>
  </w:style>
  <w:style w:type="character" w:customStyle="1" w:styleId="af4">
    <w:name w:val="コメント内容 (文字)"/>
    <w:basedOn w:val="af2"/>
    <w:link w:val="af3"/>
    <w:uiPriority w:val="99"/>
    <w:semiHidden/>
    <w:rsid w:val="00D02E40"/>
    <w:rPr>
      <w:b/>
      <w:bCs/>
    </w:rPr>
  </w:style>
  <w:style w:type="paragraph" w:styleId="Web">
    <w:name w:val="Normal (Web)"/>
    <w:basedOn w:val="a"/>
    <w:uiPriority w:val="99"/>
    <w:semiHidden/>
    <w:unhideWhenUsed/>
    <w:rsid w:val="00626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1BD"/>
    <w:pPr>
      <w:ind w:leftChars="400" w:left="840"/>
    </w:pPr>
  </w:style>
  <w:style w:type="paragraph" w:styleId="a4">
    <w:name w:val="Balloon Text"/>
    <w:basedOn w:val="a"/>
    <w:link w:val="a5"/>
    <w:uiPriority w:val="99"/>
    <w:semiHidden/>
    <w:unhideWhenUsed/>
    <w:rsid w:val="00340E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0E52"/>
    <w:rPr>
      <w:rFonts w:asciiTheme="majorHAnsi" w:eastAsiaTheme="majorEastAsia" w:hAnsiTheme="majorHAnsi" w:cstheme="majorBidi"/>
      <w:sz w:val="18"/>
      <w:szCs w:val="18"/>
    </w:rPr>
  </w:style>
  <w:style w:type="paragraph" w:styleId="a6">
    <w:name w:val="header"/>
    <w:basedOn w:val="a"/>
    <w:link w:val="a7"/>
    <w:uiPriority w:val="99"/>
    <w:unhideWhenUsed/>
    <w:rsid w:val="002D4C89"/>
    <w:pPr>
      <w:tabs>
        <w:tab w:val="center" w:pos="4252"/>
        <w:tab w:val="right" w:pos="8504"/>
      </w:tabs>
      <w:snapToGrid w:val="0"/>
    </w:pPr>
  </w:style>
  <w:style w:type="character" w:customStyle="1" w:styleId="a7">
    <w:name w:val="ヘッダー (文字)"/>
    <w:basedOn w:val="a0"/>
    <w:link w:val="a6"/>
    <w:uiPriority w:val="99"/>
    <w:rsid w:val="002D4C89"/>
  </w:style>
  <w:style w:type="paragraph" w:styleId="a8">
    <w:name w:val="footer"/>
    <w:basedOn w:val="a"/>
    <w:link w:val="a9"/>
    <w:uiPriority w:val="99"/>
    <w:unhideWhenUsed/>
    <w:rsid w:val="002D4C89"/>
    <w:pPr>
      <w:tabs>
        <w:tab w:val="center" w:pos="4252"/>
        <w:tab w:val="right" w:pos="8504"/>
      </w:tabs>
      <w:snapToGrid w:val="0"/>
    </w:pPr>
  </w:style>
  <w:style w:type="character" w:customStyle="1" w:styleId="a9">
    <w:name w:val="フッター (文字)"/>
    <w:basedOn w:val="a0"/>
    <w:link w:val="a8"/>
    <w:uiPriority w:val="99"/>
    <w:rsid w:val="002D4C89"/>
  </w:style>
  <w:style w:type="paragraph" w:styleId="aa">
    <w:name w:val="endnote text"/>
    <w:basedOn w:val="a"/>
    <w:link w:val="ab"/>
    <w:uiPriority w:val="99"/>
    <w:semiHidden/>
    <w:unhideWhenUsed/>
    <w:rsid w:val="00094975"/>
    <w:pPr>
      <w:snapToGrid w:val="0"/>
      <w:jc w:val="left"/>
    </w:pPr>
  </w:style>
  <w:style w:type="character" w:customStyle="1" w:styleId="ab">
    <w:name w:val="文末脚注文字列 (文字)"/>
    <w:basedOn w:val="a0"/>
    <w:link w:val="aa"/>
    <w:uiPriority w:val="99"/>
    <w:semiHidden/>
    <w:rsid w:val="00094975"/>
  </w:style>
  <w:style w:type="character" w:styleId="ac">
    <w:name w:val="endnote reference"/>
    <w:basedOn w:val="a0"/>
    <w:uiPriority w:val="99"/>
    <w:semiHidden/>
    <w:unhideWhenUsed/>
    <w:rsid w:val="00094975"/>
    <w:rPr>
      <w:vertAlign w:val="superscript"/>
    </w:rPr>
  </w:style>
  <w:style w:type="paragraph" w:styleId="ad">
    <w:name w:val="footnote text"/>
    <w:basedOn w:val="a"/>
    <w:link w:val="ae"/>
    <w:uiPriority w:val="99"/>
    <w:semiHidden/>
    <w:unhideWhenUsed/>
    <w:rsid w:val="00094975"/>
    <w:pPr>
      <w:snapToGrid w:val="0"/>
      <w:jc w:val="left"/>
    </w:pPr>
  </w:style>
  <w:style w:type="character" w:customStyle="1" w:styleId="ae">
    <w:name w:val="脚注文字列 (文字)"/>
    <w:basedOn w:val="a0"/>
    <w:link w:val="ad"/>
    <w:uiPriority w:val="99"/>
    <w:semiHidden/>
    <w:rsid w:val="00094975"/>
  </w:style>
  <w:style w:type="character" w:styleId="af">
    <w:name w:val="footnote reference"/>
    <w:basedOn w:val="a0"/>
    <w:uiPriority w:val="99"/>
    <w:semiHidden/>
    <w:unhideWhenUsed/>
    <w:rsid w:val="00094975"/>
    <w:rPr>
      <w:vertAlign w:val="superscript"/>
    </w:rPr>
  </w:style>
  <w:style w:type="character" w:styleId="af0">
    <w:name w:val="annotation reference"/>
    <w:basedOn w:val="a0"/>
    <w:uiPriority w:val="99"/>
    <w:semiHidden/>
    <w:unhideWhenUsed/>
    <w:rsid w:val="00D02E40"/>
    <w:rPr>
      <w:sz w:val="18"/>
      <w:szCs w:val="18"/>
    </w:rPr>
  </w:style>
  <w:style w:type="paragraph" w:styleId="af1">
    <w:name w:val="annotation text"/>
    <w:basedOn w:val="a"/>
    <w:link w:val="af2"/>
    <w:uiPriority w:val="99"/>
    <w:semiHidden/>
    <w:unhideWhenUsed/>
    <w:rsid w:val="00D02E40"/>
    <w:pPr>
      <w:jc w:val="left"/>
    </w:pPr>
  </w:style>
  <w:style w:type="character" w:customStyle="1" w:styleId="af2">
    <w:name w:val="コメント文字列 (文字)"/>
    <w:basedOn w:val="a0"/>
    <w:link w:val="af1"/>
    <w:uiPriority w:val="99"/>
    <w:semiHidden/>
    <w:rsid w:val="00D02E40"/>
  </w:style>
  <w:style w:type="paragraph" w:styleId="af3">
    <w:name w:val="annotation subject"/>
    <w:basedOn w:val="af1"/>
    <w:next w:val="af1"/>
    <w:link w:val="af4"/>
    <w:uiPriority w:val="99"/>
    <w:semiHidden/>
    <w:unhideWhenUsed/>
    <w:rsid w:val="00D02E40"/>
    <w:rPr>
      <w:b/>
      <w:bCs/>
    </w:rPr>
  </w:style>
  <w:style w:type="character" w:customStyle="1" w:styleId="af4">
    <w:name w:val="コメント内容 (文字)"/>
    <w:basedOn w:val="af2"/>
    <w:link w:val="af3"/>
    <w:uiPriority w:val="99"/>
    <w:semiHidden/>
    <w:rsid w:val="00D02E40"/>
    <w:rPr>
      <w:b/>
      <w:bCs/>
    </w:rPr>
  </w:style>
  <w:style w:type="paragraph" w:styleId="Web">
    <w:name w:val="Normal (Web)"/>
    <w:basedOn w:val="a"/>
    <w:uiPriority w:val="99"/>
    <w:semiHidden/>
    <w:unhideWhenUsed/>
    <w:rsid w:val="00626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78930">
      <w:bodyDiv w:val="1"/>
      <w:marLeft w:val="0"/>
      <w:marRight w:val="0"/>
      <w:marTop w:val="0"/>
      <w:marBottom w:val="0"/>
      <w:divBdr>
        <w:top w:val="none" w:sz="0" w:space="0" w:color="auto"/>
        <w:left w:val="none" w:sz="0" w:space="0" w:color="auto"/>
        <w:bottom w:val="none" w:sz="0" w:space="0" w:color="auto"/>
        <w:right w:val="none" w:sz="0" w:space="0" w:color="auto"/>
      </w:divBdr>
      <w:divsChild>
        <w:div w:id="1960796384">
          <w:marLeft w:val="0"/>
          <w:marRight w:val="0"/>
          <w:marTop w:val="0"/>
          <w:marBottom w:val="0"/>
          <w:divBdr>
            <w:top w:val="none" w:sz="0" w:space="0" w:color="auto"/>
            <w:left w:val="none" w:sz="0" w:space="0" w:color="auto"/>
            <w:bottom w:val="none" w:sz="0" w:space="0" w:color="auto"/>
            <w:right w:val="none" w:sz="0" w:space="0" w:color="auto"/>
          </w:divBdr>
          <w:divsChild>
            <w:div w:id="342053456">
              <w:marLeft w:val="0"/>
              <w:marRight w:val="0"/>
              <w:marTop w:val="0"/>
              <w:marBottom w:val="0"/>
              <w:divBdr>
                <w:top w:val="none" w:sz="0" w:space="0" w:color="auto"/>
                <w:left w:val="none" w:sz="0" w:space="0" w:color="auto"/>
                <w:bottom w:val="none" w:sz="0" w:space="0" w:color="auto"/>
                <w:right w:val="none" w:sz="0" w:space="0" w:color="auto"/>
              </w:divBdr>
              <w:divsChild>
                <w:div w:id="66073467">
                  <w:marLeft w:val="0"/>
                  <w:marRight w:val="0"/>
                  <w:marTop w:val="0"/>
                  <w:marBottom w:val="0"/>
                  <w:divBdr>
                    <w:top w:val="none" w:sz="0" w:space="0" w:color="auto"/>
                    <w:left w:val="none" w:sz="0" w:space="0" w:color="auto"/>
                    <w:bottom w:val="none" w:sz="0" w:space="0" w:color="auto"/>
                    <w:right w:val="none" w:sz="0" w:space="0" w:color="auto"/>
                  </w:divBdr>
                  <w:divsChild>
                    <w:div w:id="886648038">
                      <w:marLeft w:val="0"/>
                      <w:marRight w:val="-3600"/>
                      <w:marTop w:val="0"/>
                      <w:marBottom w:val="0"/>
                      <w:divBdr>
                        <w:top w:val="none" w:sz="0" w:space="0" w:color="auto"/>
                        <w:left w:val="none" w:sz="0" w:space="0" w:color="auto"/>
                        <w:bottom w:val="none" w:sz="0" w:space="0" w:color="auto"/>
                        <w:right w:val="none" w:sz="0" w:space="0" w:color="auto"/>
                      </w:divBdr>
                      <w:divsChild>
                        <w:div w:id="1128475799">
                          <w:marLeft w:val="-15"/>
                          <w:marRight w:val="3585"/>
                          <w:marTop w:val="0"/>
                          <w:marBottom w:val="0"/>
                          <w:divBdr>
                            <w:top w:val="none" w:sz="0" w:space="0" w:color="auto"/>
                            <w:left w:val="none" w:sz="0" w:space="0" w:color="auto"/>
                            <w:bottom w:val="none" w:sz="0" w:space="0" w:color="auto"/>
                            <w:right w:val="none" w:sz="0" w:space="0" w:color="auto"/>
                          </w:divBdr>
                          <w:divsChild>
                            <w:div w:id="1475236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BE6C-9690-4C14-AB86-FE28BC8E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779</Words>
  <Characters>4444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2014-10-08T01:59:00Z</cp:lastPrinted>
  <dcterms:created xsi:type="dcterms:W3CDTF">2014-10-09T00:25:00Z</dcterms:created>
  <dcterms:modified xsi:type="dcterms:W3CDTF">2014-10-09T00:25:00Z</dcterms:modified>
</cp:coreProperties>
</file>