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6C7C" w14:textId="77777777" w:rsidR="00D500F4" w:rsidRPr="00A5405F" w:rsidRDefault="005C17D5" w:rsidP="00901B5D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A5405F">
        <w:rPr>
          <w:rFonts w:ascii="Meiryo UI" w:eastAsia="Meiryo UI" w:hAnsi="Meiryo UI" w:hint="eastAsia"/>
          <w:b/>
          <w:sz w:val="28"/>
          <w:szCs w:val="28"/>
        </w:rPr>
        <w:t>【感染症BCPワークテーマ１】</w:t>
      </w:r>
    </w:p>
    <w:p w14:paraId="098FA079" w14:textId="7FB0DA68" w:rsidR="003B2D34" w:rsidRPr="003B2D34" w:rsidRDefault="00EA3AAC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利用者に</w:t>
      </w:r>
      <w:r w:rsidR="006F4773">
        <w:rPr>
          <w:rFonts w:ascii="Meiryo UI" w:eastAsia="Meiryo UI" w:hAnsi="Meiryo UI" w:hint="eastAsia"/>
          <w:b/>
          <w:sz w:val="24"/>
          <w:szCs w:val="24"/>
        </w:rPr>
        <w:t>感染者が発生した場合の情報の共有と連携について</w:t>
      </w:r>
      <w:r w:rsidR="00A5405F">
        <w:rPr>
          <w:rFonts w:ascii="Meiryo UI" w:eastAsia="Meiryo UI" w:hAnsi="Meiryo UI" w:hint="eastAsia"/>
          <w:b/>
          <w:sz w:val="24"/>
          <w:szCs w:val="24"/>
        </w:rPr>
        <w:t>検討しましょう</w:t>
      </w:r>
    </w:p>
    <w:p w14:paraId="660C0A1C" w14:textId="04C0BD19" w:rsidR="003B2D34" w:rsidRPr="005C17D5" w:rsidRDefault="006F4773" w:rsidP="005C17D5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感染者が</w:t>
      </w:r>
      <w:r w:rsidR="00EA3AAC">
        <w:rPr>
          <w:rFonts w:ascii="Meiryo UI" w:eastAsia="Meiryo UI" w:hAnsi="Meiryo UI" w:hint="eastAsia"/>
        </w:rPr>
        <w:t>発生した場合の情報の共有・連携先を検討しましょう。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3AAC" w14:paraId="539F24E6" w14:textId="77777777" w:rsidTr="00EA3AAC">
        <w:tc>
          <w:tcPr>
            <w:tcW w:w="8494" w:type="dxa"/>
          </w:tcPr>
          <w:p w14:paraId="62CFA94F" w14:textId="2EBA30ED" w:rsidR="00EA3AAC" w:rsidRPr="00EA3AAC" w:rsidRDefault="00226D7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利用者個々が利用しているサービスに関連した連絡先</w:t>
            </w:r>
          </w:p>
        </w:tc>
      </w:tr>
      <w:tr w:rsidR="00226D70" w14:paraId="2607792B" w14:textId="77777777" w:rsidTr="00EA3AAC">
        <w:tc>
          <w:tcPr>
            <w:tcW w:w="8494" w:type="dxa"/>
          </w:tcPr>
          <w:p w14:paraId="7BD0022F" w14:textId="77777777" w:rsidR="00226D70" w:rsidRDefault="00226D70">
            <w:pPr>
              <w:rPr>
                <w:rFonts w:ascii="Meiryo UI" w:eastAsia="Meiryo UI" w:hAnsi="Meiryo UI"/>
              </w:rPr>
            </w:pPr>
          </w:p>
          <w:p w14:paraId="3187DE0F" w14:textId="2051EE9F" w:rsidR="00226D70" w:rsidRDefault="00226D70">
            <w:pPr>
              <w:rPr>
                <w:rFonts w:ascii="Meiryo UI" w:eastAsia="Meiryo UI" w:hAnsi="Meiryo UI"/>
              </w:rPr>
            </w:pPr>
          </w:p>
          <w:p w14:paraId="023C0868" w14:textId="3D1CEAED" w:rsidR="00226D70" w:rsidRDefault="00226D70">
            <w:pPr>
              <w:rPr>
                <w:rFonts w:ascii="Meiryo UI" w:eastAsia="Meiryo UI" w:hAnsi="Meiryo UI"/>
              </w:rPr>
            </w:pPr>
          </w:p>
          <w:p w14:paraId="196D6496" w14:textId="77777777" w:rsidR="00837094" w:rsidRDefault="00837094">
            <w:pPr>
              <w:rPr>
                <w:rFonts w:ascii="Meiryo UI" w:eastAsia="Meiryo UI" w:hAnsi="Meiryo UI"/>
              </w:rPr>
            </w:pPr>
          </w:p>
          <w:p w14:paraId="33678935" w14:textId="75F0CA25" w:rsidR="00226D70" w:rsidRDefault="00226D70">
            <w:pPr>
              <w:rPr>
                <w:rFonts w:ascii="Meiryo UI" w:eastAsia="Meiryo UI" w:hAnsi="Meiryo UI"/>
              </w:rPr>
            </w:pPr>
          </w:p>
        </w:tc>
      </w:tr>
      <w:tr w:rsidR="00226D70" w14:paraId="6F75EE05" w14:textId="77777777" w:rsidTr="00EA3AAC">
        <w:tc>
          <w:tcPr>
            <w:tcW w:w="8494" w:type="dxa"/>
          </w:tcPr>
          <w:p w14:paraId="70E3D52C" w14:textId="0BA70B2D" w:rsidR="00226D70" w:rsidRDefault="00226D7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事業所が連携及び利用している場所（自治体、施設、事業所、各種業者など）</w:t>
            </w:r>
          </w:p>
        </w:tc>
      </w:tr>
      <w:tr w:rsidR="00226D70" w14:paraId="41DD9EFA" w14:textId="77777777" w:rsidTr="00EA3AAC">
        <w:tc>
          <w:tcPr>
            <w:tcW w:w="8494" w:type="dxa"/>
          </w:tcPr>
          <w:p w14:paraId="01E8CB0B" w14:textId="14B883D8" w:rsidR="00226D70" w:rsidRDefault="00226D70">
            <w:pPr>
              <w:rPr>
                <w:rFonts w:ascii="Meiryo UI" w:eastAsia="Meiryo UI" w:hAnsi="Meiryo UI"/>
              </w:rPr>
            </w:pPr>
          </w:p>
          <w:p w14:paraId="05A6B589" w14:textId="77777777" w:rsidR="00837094" w:rsidRDefault="00837094">
            <w:pPr>
              <w:rPr>
                <w:rFonts w:ascii="Meiryo UI" w:eastAsia="Meiryo UI" w:hAnsi="Meiryo UI"/>
              </w:rPr>
            </w:pPr>
          </w:p>
          <w:p w14:paraId="60A808DB" w14:textId="541B2B90" w:rsidR="00226D70" w:rsidRDefault="00226D70">
            <w:pPr>
              <w:rPr>
                <w:rFonts w:ascii="Meiryo UI" w:eastAsia="Meiryo UI" w:hAnsi="Meiryo UI"/>
              </w:rPr>
            </w:pPr>
          </w:p>
          <w:p w14:paraId="31630C7B" w14:textId="77777777" w:rsidR="00226D70" w:rsidRDefault="00226D70">
            <w:pPr>
              <w:rPr>
                <w:rFonts w:ascii="Meiryo UI" w:eastAsia="Meiryo UI" w:hAnsi="Meiryo UI"/>
              </w:rPr>
            </w:pPr>
          </w:p>
          <w:p w14:paraId="1E47C1AC" w14:textId="5AC20789" w:rsidR="00226D70" w:rsidRDefault="00226D70">
            <w:pPr>
              <w:rPr>
                <w:rFonts w:ascii="Meiryo UI" w:eastAsia="Meiryo UI" w:hAnsi="Meiryo UI"/>
              </w:rPr>
            </w:pPr>
          </w:p>
        </w:tc>
      </w:tr>
    </w:tbl>
    <w:p w14:paraId="7F022205" w14:textId="77777777" w:rsidR="00EA3AAC" w:rsidRDefault="00EA3AAC">
      <w:pPr>
        <w:rPr>
          <w:rFonts w:ascii="Meiryo UI" w:eastAsia="Meiryo UI" w:hAnsi="Meiryo UI"/>
        </w:rPr>
      </w:pPr>
    </w:p>
    <w:p w14:paraId="7D757665" w14:textId="5F910DFD" w:rsidR="005C17D5" w:rsidRPr="005E6A30" w:rsidRDefault="00EA3AAC" w:rsidP="005E6A30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情報の共有範囲、内容、方法を検討しましょう。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1"/>
        <w:gridCol w:w="1841"/>
        <w:gridCol w:w="1841"/>
        <w:gridCol w:w="1842"/>
      </w:tblGrid>
      <w:tr w:rsidR="00226D70" w14:paraId="3C210050" w14:textId="77777777" w:rsidTr="00226D70">
        <w:tc>
          <w:tcPr>
            <w:tcW w:w="1129" w:type="dxa"/>
            <w:vAlign w:val="center"/>
          </w:tcPr>
          <w:p w14:paraId="3ED54987" w14:textId="77777777" w:rsidR="00226D70" w:rsidRDefault="00226D70" w:rsidP="00394C85">
            <w:pPr>
              <w:jc w:val="center"/>
              <w:rPr>
                <w:rFonts w:ascii="Meiryo UI" w:eastAsia="Meiryo UI" w:hAnsi="Meiryo UI"/>
              </w:rPr>
            </w:pPr>
            <w:bookmarkStart w:id="0" w:name="_GoBack" w:colFirst="0" w:colLast="0"/>
            <w:r>
              <w:rPr>
                <w:rFonts w:ascii="Meiryo UI" w:eastAsia="Meiryo UI" w:hAnsi="Meiryo UI" w:hint="eastAsia"/>
              </w:rPr>
              <w:t>どこに</w:t>
            </w:r>
          </w:p>
          <w:p w14:paraId="1E4BEC4A" w14:textId="06EE5E05" w:rsidR="00226D70" w:rsidRDefault="00226D70" w:rsidP="00394C8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共有範囲</w:t>
            </w:r>
          </w:p>
        </w:tc>
        <w:tc>
          <w:tcPr>
            <w:tcW w:w="1841" w:type="dxa"/>
          </w:tcPr>
          <w:p w14:paraId="61B4A66D" w14:textId="77777777" w:rsidR="00226D70" w:rsidRDefault="00226D70">
            <w:pPr>
              <w:rPr>
                <w:rFonts w:ascii="Meiryo UI" w:eastAsia="Meiryo UI" w:hAnsi="Meiryo UI"/>
              </w:rPr>
            </w:pPr>
          </w:p>
          <w:p w14:paraId="752D5A83" w14:textId="4413DCAB" w:rsidR="00226D70" w:rsidRDefault="00226D70">
            <w:pPr>
              <w:rPr>
                <w:rFonts w:ascii="Meiryo UI" w:eastAsia="Meiryo UI" w:hAnsi="Meiryo UI"/>
              </w:rPr>
            </w:pPr>
          </w:p>
          <w:p w14:paraId="49057219" w14:textId="77777777" w:rsidR="00AD41E1" w:rsidRDefault="00AD41E1">
            <w:pPr>
              <w:rPr>
                <w:rFonts w:ascii="Meiryo UI" w:eastAsia="Meiryo UI" w:hAnsi="Meiryo UI"/>
              </w:rPr>
            </w:pPr>
          </w:p>
          <w:p w14:paraId="6D19A4B3" w14:textId="678F07DB" w:rsidR="00837094" w:rsidRDefault="00837094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4B3F7F0B" w14:textId="77777777" w:rsidR="00226D70" w:rsidRDefault="00226D70">
            <w:pPr>
              <w:rPr>
                <w:rFonts w:ascii="Meiryo UI" w:eastAsia="Meiryo UI" w:hAnsi="Meiryo UI"/>
              </w:rPr>
            </w:pPr>
          </w:p>
          <w:p w14:paraId="51FCDF91" w14:textId="77777777" w:rsidR="00226D70" w:rsidRDefault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7E7E6530" w14:textId="77777777" w:rsidR="00226D70" w:rsidRDefault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6A6191BD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</w:tr>
      <w:tr w:rsidR="00226D70" w14:paraId="481C2956" w14:textId="77777777" w:rsidTr="00226D70">
        <w:tc>
          <w:tcPr>
            <w:tcW w:w="1129" w:type="dxa"/>
            <w:vAlign w:val="center"/>
          </w:tcPr>
          <w:p w14:paraId="5915D22E" w14:textId="19909291" w:rsidR="00226D70" w:rsidRDefault="004901C5" w:rsidP="00394C8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誰が</w:t>
            </w:r>
          </w:p>
        </w:tc>
        <w:tc>
          <w:tcPr>
            <w:tcW w:w="1841" w:type="dxa"/>
          </w:tcPr>
          <w:p w14:paraId="5DB519FC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  <w:p w14:paraId="7220FBB4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  <w:p w14:paraId="50713B4F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  <w:p w14:paraId="0FE9CBEC" w14:textId="70F70B16" w:rsidR="00AD41E1" w:rsidRDefault="00AD41E1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1740E8F0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30350E9D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1DA7C423" w14:textId="7DC52A04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</w:tr>
      <w:tr w:rsidR="00226D70" w14:paraId="5FB36912" w14:textId="77777777" w:rsidTr="00226D70">
        <w:tc>
          <w:tcPr>
            <w:tcW w:w="1129" w:type="dxa"/>
            <w:vAlign w:val="center"/>
          </w:tcPr>
          <w:p w14:paraId="767D024C" w14:textId="77777777" w:rsidR="004901C5" w:rsidRDefault="004901C5" w:rsidP="00394C8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何を</w:t>
            </w:r>
          </w:p>
          <w:p w14:paraId="7B6AB20A" w14:textId="01F7AAE9" w:rsidR="00226D70" w:rsidRDefault="004901C5" w:rsidP="00394C8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共有内容</w:t>
            </w:r>
          </w:p>
        </w:tc>
        <w:tc>
          <w:tcPr>
            <w:tcW w:w="1841" w:type="dxa"/>
          </w:tcPr>
          <w:p w14:paraId="30E4E870" w14:textId="22FD2A54" w:rsidR="00226D70" w:rsidRDefault="00226D70" w:rsidP="00226D70">
            <w:pPr>
              <w:rPr>
                <w:rFonts w:ascii="Meiryo UI" w:eastAsia="Meiryo UI" w:hAnsi="Meiryo UI"/>
              </w:rPr>
            </w:pPr>
          </w:p>
          <w:p w14:paraId="654DB02E" w14:textId="77777777" w:rsidR="00AD41E1" w:rsidRDefault="00AD41E1" w:rsidP="00226D70">
            <w:pPr>
              <w:rPr>
                <w:rFonts w:ascii="Meiryo UI" w:eastAsia="Meiryo UI" w:hAnsi="Meiryo UI"/>
              </w:rPr>
            </w:pPr>
          </w:p>
          <w:p w14:paraId="6C2AF042" w14:textId="77777777" w:rsidR="00837094" w:rsidRDefault="00837094" w:rsidP="00226D70">
            <w:pPr>
              <w:rPr>
                <w:rFonts w:ascii="Meiryo UI" w:eastAsia="Meiryo UI" w:hAnsi="Meiryo UI"/>
              </w:rPr>
            </w:pPr>
          </w:p>
          <w:p w14:paraId="33F9E358" w14:textId="2968B498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149370A0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775472CD" w14:textId="77777777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0D786B27" w14:textId="76E7C192" w:rsidR="00226D70" w:rsidRDefault="00226D70" w:rsidP="00226D70">
            <w:pPr>
              <w:rPr>
                <w:rFonts w:ascii="Meiryo UI" w:eastAsia="Meiryo UI" w:hAnsi="Meiryo UI"/>
              </w:rPr>
            </w:pPr>
          </w:p>
        </w:tc>
      </w:tr>
      <w:tr w:rsidR="00226D70" w14:paraId="2B429AD6" w14:textId="77777777" w:rsidTr="00226D70">
        <w:tc>
          <w:tcPr>
            <w:tcW w:w="1129" w:type="dxa"/>
            <w:vAlign w:val="center"/>
          </w:tcPr>
          <w:p w14:paraId="00D2B055" w14:textId="00367CA4" w:rsidR="00226D70" w:rsidRDefault="004901C5" w:rsidP="00394C8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いつ</w:t>
            </w:r>
          </w:p>
        </w:tc>
        <w:tc>
          <w:tcPr>
            <w:tcW w:w="1841" w:type="dxa"/>
          </w:tcPr>
          <w:p w14:paraId="5280966B" w14:textId="464FFD53" w:rsidR="00226D70" w:rsidRDefault="00226D70">
            <w:pPr>
              <w:rPr>
                <w:rFonts w:ascii="Meiryo UI" w:eastAsia="Meiryo UI" w:hAnsi="Meiryo UI"/>
              </w:rPr>
            </w:pPr>
          </w:p>
          <w:p w14:paraId="05B641FB" w14:textId="706CC27A" w:rsidR="00837094" w:rsidRDefault="00837094">
            <w:pPr>
              <w:rPr>
                <w:rFonts w:ascii="Meiryo UI" w:eastAsia="Meiryo UI" w:hAnsi="Meiryo UI"/>
              </w:rPr>
            </w:pPr>
          </w:p>
          <w:p w14:paraId="176DC67F" w14:textId="77777777" w:rsidR="00AD41E1" w:rsidRDefault="00AD41E1">
            <w:pPr>
              <w:rPr>
                <w:rFonts w:ascii="Meiryo UI" w:eastAsia="Meiryo UI" w:hAnsi="Meiryo UI"/>
              </w:rPr>
            </w:pPr>
          </w:p>
          <w:p w14:paraId="6618F52A" w14:textId="58B5D386" w:rsidR="00226D70" w:rsidRDefault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66823262" w14:textId="77777777" w:rsidR="00226D70" w:rsidRDefault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1" w:type="dxa"/>
          </w:tcPr>
          <w:p w14:paraId="2BD3C98C" w14:textId="77777777" w:rsidR="00226D70" w:rsidRDefault="00226D70">
            <w:pPr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05A52329" w14:textId="6C85DA6A" w:rsidR="00226D70" w:rsidRDefault="00226D70">
            <w:pPr>
              <w:rPr>
                <w:rFonts w:ascii="Meiryo UI" w:eastAsia="Meiryo UI" w:hAnsi="Meiryo UI"/>
              </w:rPr>
            </w:pPr>
          </w:p>
        </w:tc>
      </w:tr>
    </w:tbl>
    <w:bookmarkEnd w:id="0"/>
    <w:p w14:paraId="1870F2CE" w14:textId="4439CBE8" w:rsidR="005C17D5" w:rsidRPr="00A5405F" w:rsidRDefault="005C17D5" w:rsidP="00901B5D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A5405F">
        <w:rPr>
          <w:rFonts w:ascii="Meiryo UI" w:eastAsia="Meiryo UI" w:hAnsi="Meiryo UI" w:hint="eastAsia"/>
          <w:b/>
          <w:sz w:val="28"/>
          <w:szCs w:val="28"/>
        </w:rPr>
        <w:lastRenderedPageBreak/>
        <w:t>【感染症BCPワークテーマ２】</w:t>
      </w:r>
    </w:p>
    <w:p w14:paraId="401F77BE" w14:textId="7CD64362" w:rsidR="005C17D5" w:rsidRPr="005C17D5" w:rsidRDefault="006F4773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感染者が発生した場合の業務の継続</w:t>
      </w:r>
      <w:r w:rsidR="005C17D5" w:rsidRPr="005C17D5">
        <w:rPr>
          <w:rFonts w:ascii="Meiryo UI" w:eastAsia="Meiryo UI" w:hAnsi="Meiryo UI" w:hint="eastAsia"/>
          <w:b/>
          <w:sz w:val="24"/>
          <w:szCs w:val="24"/>
        </w:rPr>
        <w:t>について</w:t>
      </w:r>
      <w:r w:rsidR="00A5405F">
        <w:rPr>
          <w:rFonts w:ascii="Meiryo UI" w:eastAsia="Meiryo UI" w:hAnsi="Meiryo UI" w:hint="eastAsia"/>
          <w:b/>
          <w:sz w:val="24"/>
          <w:szCs w:val="24"/>
        </w:rPr>
        <w:t>検討しましょう</w:t>
      </w:r>
    </w:p>
    <w:p w14:paraId="124182A0" w14:textId="044EF255" w:rsidR="005C17D5" w:rsidRDefault="006F4773" w:rsidP="005C17D5">
      <w:pPr>
        <w:pStyle w:val="a4"/>
        <w:numPr>
          <w:ilvl w:val="0"/>
          <w:numId w:val="3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休業の判断基準はどうしますか？</w:t>
      </w:r>
      <w:r w:rsidR="00EA3F72">
        <w:rPr>
          <w:rFonts w:ascii="Meiryo UI" w:eastAsia="Meiryo UI" w:hAnsi="Meiryo UI" w:hint="eastAsia"/>
        </w:rPr>
        <w:t>判断基準として必要な項目や事項を検討しましょう。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6A30" w14:paraId="7309886F" w14:textId="77777777" w:rsidTr="005E6A30">
        <w:tc>
          <w:tcPr>
            <w:tcW w:w="8494" w:type="dxa"/>
          </w:tcPr>
          <w:p w14:paraId="763CFC5A" w14:textId="77777777" w:rsidR="005E6A30" w:rsidRDefault="005E6A30" w:rsidP="005C17D5">
            <w:pPr>
              <w:rPr>
                <w:rFonts w:ascii="Meiryo UI" w:eastAsia="Meiryo UI" w:hAnsi="Meiryo UI"/>
              </w:rPr>
            </w:pPr>
          </w:p>
          <w:p w14:paraId="1CAA0CCC" w14:textId="77777777" w:rsidR="005E6A30" w:rsidRDefault="005E6A30" w:rsidP="005C17D5">
            <w:pPr>
              <w:rPr>
                <w:rFonts w:ascii="Meiryo UI" w:eastAsia="Meiryo UI" w:hAnsi="Meiryo UI"/>
              </w:rPr>
            </w:pPr>
          </w:p>
          <w:p w14:paraId="42B9AA94" w14:textId="77777777" w:rsidR="005E6A30" w:rsidRDefault="005E6A30" w:rsidP="005C17D5">
            <w:pPr>
              <w:rPr>
                <w:rFonts w:ascii="Meiryo UI" w:eastAsia="Meiryo UI" w:hAnsi="Meiryo UI"/>
              </w:rPr>
            </w:pPr>
          </w:p>
          <w:p w14:paraId="67D1B9A5" w14:textId="348529F8" w:rsidR="005E6A30" w:rsidRDefault="005E6A30" w:rsidP="005C17D5">
            <w:pPr>
              <w:rPr>
                <w:rFonts w:ascii="Meiryo UI" w:eastAsia="Meiryo UI" w:hAnsi="Meiryo UI"/>
              </w:rPr>
            </w:pPr>
          </w:p>
          <w:p w14:paraId="73A7EC60" w14:textId="6F79C861" w:rsidR="000E3EC5" w:rsidRDefault="000E3EC5" w:rsidP="005C17D5">
            <w:pPr>
              <w:rPr>
                <w:rFonts w:ascii="Meiryo UI" w:eastAsia="Meiryo UI" w:hAnsi="Meiryo UI"/>
              </w:rPr>
            </w:pPr>
          </w:p>
          <w:p w14:paraId="2E092275" w14:textId="2F7BA7AA" w:rsidR="004F69E7" w:rsidRDefault="004F69E7" w:rsidP="005C17D5">
            <w:pPr>
              <w:rPr>
                <w:rFonts w:ascii="Meiryo UI" w:eastAsia="Meiryo UI" w:hAnsi="Meiryo UI"/>
              </w:rPr>
            </w:pPr>
          </w:p>
          <w:p w14:paraId="35DBF156" w14:textId="5E54E0E6" w:rsidR="004F69E7" w:rsidRDefault="004F69E7" w:rsidP="005C17D5">
            <w:pPr>
              <w:rPr>
                <w:rFonts w:ascii="Meiryo UI" w:eastAsia="Meiryo UI" w:hAnsi="Meiryo UI"/>
              </w:rPr>
            </w:pPr>
          </w:p>
          <w:p w14:paraId="7944CB9E" w14:textId="77777777" w:rsidR="004F69E7" w:rsidRDefault="004F69E7" w:rsidP="005C17D5">
            <w:pPr>
              <w:rPr>
                <w:rFonts w:ascii="Meiryo UI" w:eastAsia="Meiryo UI" w:hAnsi="Meiryo UI"/>
              </w:rPr>
            </w:pPr>
          </w:p>
          <w:p w14:paraId="455519AA" w14:textId="130C22BB" w:rsidR="004F69E7" w:rsidRDefault="004F69E7" w:rsidP="005C17D5">
            <w:pPr>
              <w:rPr>
                <w:rFonts w:ascii="Meiryo UI" w:eastAsia="Meiryo UI" w:hAnsi="Meiryo UI"/>
              </w:rPr>
            </w:pPr>
          </w:p>
          <w:p w14:paraId="73CBCC86" w14:textId="77777777" w:rsidR="005E6A30" w:rsidRDefault="005E6A30" w:rsidP="005C17D5">
            <w:pPr>
              <w:rPr>
                <w:rFonts w:ascii="Meiryo UI" w:eastAsia="Meiryo UI" w:hAnsi="Meiryo UI"/>
              </w:rPr>
            </w:pPr>
          </w:p>
          <w:p w14:paraId="6C722BDC" w14:textId="77777777" w:rsidR="005E6A30" w:rsidRDefault="005E6A30" w:rsidP="005C17D5">
            <w:pPr>
              <w:rPr>
                <w:rFonts w:ascii="Meiryo UI" w:eastAsia="Meiryo UI" w:hAnsi="Meiryo UI"/>
              </w:rPr>
            </w:pPr>
          </w:p>
        </w:tc>
      </w:tr>
    </w:tbl>
    <w:p w14:paraId="4FC411B8" w14:textId="77777777" w:rsidR="00F53E62" w:rsidRDefault="00F53E62" w:rsidP="005C17D5">
      <w:pPr>
        <w:rPr>
          <w:rFonts w:ascii="Meiryo UI" w:eastAsia="Meiryo UI" w:hAnsi="Meiryo UI"/>
        </w:rPr>
      </w:pPr>
    </w:p>
    <w:p w14:paraId="2FE8A260" w14:textId="5BA0B20C" w:rsidR="005C17D5" w:rsidRDefault="004F69E7" w:rsidP="005C17D5">
      <w:pPr>
        <w:pStyle w:val="a4"/>
        <w:numPr>
          <w:ilvl w:val="0"/>
          <w:numId w:val="3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休業に備え、検討・調整することを考えましょう</w:t>
      </w:r>
      <w:r w:rsidR="006F4773">
        <w:rPr>
          <w:rFonts w:ascii="Meiryo UI" w:eastAsia="Meiryo UI" w:hAnsi="Meiryo UI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D0F" w14:paraId="511789D3" w14:textId="77777777" w:rsidTr="004F69E7">
        <w:tc>
          <w:tcPr>
            <w:tcW w:w="8494" w:type="dxa"/>
            <w:shd w:val="clear" w:color="auto" w:fill="BFBFBF" w:themeFill="background1" w:themeFillShade="BF"/>
          </w:tcPr>
          <w:p w14:paraId="18DF7EFE" w14:textId="7CB30FBF" w:rsidR="00713D0F" w:rsidRDefault="004F69E7" w:rsidP="004F69E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休業が決定した場合に</w:t>
            </w:r>
          </w:p>
        </w:tc>
      </w:tr>
      <w:tr w:rsidR="004F69E7" w14:paraId="51D218E5" w14:textId="77777777" w:rsidTr="00713D0F">
        <w:tc>
          <w:tcPr>
            <w:tcW w:w="8494" w:type="dxa"/>
          </w:tcPr>
          <w:p w14:paraId="36B17B40" w14:textId="6CBD7747" w:rsidR="004F69E7" w:rsidRDefault="004F69E7" w:rsidP="00F53E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自事業所がやること</w:t>
            </w:r>
          </w:p>
        </w:tc>
      </w:tr>
      <w:tr w:rsidR="00713D0F" w:rsidRPr="004F69E7" w14:paraId="5688DE83" w14:textId="77777777" w:rsidTr="00713D0F">
        <w:tc>
          <w:tcPr>
            <w:tcW w:w="8494" w:type="dxa"/>
          </w:tcPr>
          <w:p w14:paraId="618DE9FB" w14:textId="77777777" w:rsidR="00713D0F" w:rsidRDefault="00713D0F" w:rsidP="00F53E62">
            <w:pPr>
              <w:rPr>
                <w:rFonts w:ascii="Meiryo UI" w:eastAsia="Meiryo UI" w:hAnsi="Meiryo UI"/>
              </w:rPr>
            </w:pPr>
          </w:p>
          <w:p w14:paraId="32EA70E6" w14:textId="1AA5F4AD" w:rsidR="000C4AD8" w:rsidRDefault="000C4AD8" w:rsidP="00F53E62">
            <w:pPr>
              <w:rPr>
                <w:rFonts w:ascii="Meiryo UI" w:eastAsia="Meiryo UI" w:hAnsi="Meiryo UI"/>
              </w:rPr>
            </w:pPr>
          </w:p>
          <w:p w14:paraId="6BA85C73" w14:textId="3686161A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510AA9A7" w14:textId="77777777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2BC9C8B6" w14:textId="77777777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27B70D47" w14:textId="77777777" w:rsidR="000E3EC5" w:rsidRDefault="000E3EC5" w:rsidP="00F53E62">
            <w:pPr>
              <w:rPr>
                <w:rFonts w:ascii="Meiryo UI" w:eastAsia="Meiryo UI" w:hAnsi="Meiryo UI"/>
              </w:rPr>
            </w:pPr>
          </w:p>
          <w:p w14:paraId="0F0F3C4C" w14:textId="1C56398C" w:rsidR="000C4AD8" w:rsidRDefault="000C4AD8" w:rsidP="00F53E62">
            <w:pPr>
              <w:rPr>
                <w:rFonts w:ascii="Meiryo UI" w:eastAsia="Meiryo UI" w:hAnsi="Meiryo UI"/>
              </w:rPr>
            </w:pPr>
          </w:p>
        </w:tc>
      </w:tr>
      <w:tr w:rsidR="00713D0F" w14:paraId="6B98DBD1" w14:textId="77777777" w:rsidTr="00713D0F">
        <w:tc>
          <w:tcPr>
            <w:tcW w:w="8494" w:type="dxa"/>
          </w:tcPr>
          <w:p w14:paraId="5BCD3C8D" w14:textId="0ECED495" w:rsidR="00713D0F" w:rsidRPr="004F69E7" w:rsidRDefault="004F69E7" w:rsidP="00F53E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事前に調整が必要なこと</w:t>
            </w:r>
          </w:p>
        </w:tc>
      </w:tr>
      <w:tr w:rsidR="00713D0F" w14:paraId="42E03C3A" w14:textId="77777777" w:rsidTr="00713D0F">
        <w:tc>
          <w:tcPr>
            <w:tcW w:w="8494" w:type="dxa"/>
          </w:tcPr>
          <w:p w14:paraId="1E25E79C" w14:textId="77777777" w:rsidR="00713D0F" w:rsidRDefault="00713D0F" w:rsidP="00F53E62">
            <w:pPr>
              <w:rPr>
                <w:rFonts w:ascii="Meiryo UI" w:eastAsia="Meiryo UI" w:hAnsi="Meiryo UI"/>
              </w:rPr>
            </w:pPr>
          </w:p>
          <w:p w14:paraId="551F47B2" w14:textId="34EF8C2F" w:rsidR="000C4AD8" w:rsidRDefault="000C4AD8" w:rsidP="00F53E62">
            <w:pPr>
              <w:rPr>
                <w:rFonts w:ascii="Meiryo UI" w:eastAsia="Meiryo UI" w:hAnsi="Meiryo UI"/>
              </w:rPr>
            </w:pPr>
          </w:p>
          <w:p w14:paraId="64E1A9D5" w14:textId="7725B599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7CB4935B" w14:textId="77777777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0A606048" w14:textId="77777777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4871E837" w14:textId="211B4D14" w:rsidR="000E3EC5" w:rsidRDefault="000E3EC5" w:rsidP="00F53E62">
            <w:pPr>
              <w:rPr>
                <w:rFonts w:ascii="Meiryo UI" w:eastAsia="Meiryo UI" w:hAnsi="Meiryo UI"/>
              </w:rPr>
            </w:pPr>
          </w:p>
          <w:p w14:paraId="2F68B0D6" w14:textId="77777777" w:rsidR="004F69E7" w:rsidRDefault="004F69E7" w:rsidP="00F53E62">
            <w:pPr>
              <w:rPr>
                <w:rFonts w:ascii="Meiryo UI" w:eastAsia="Meiryo UI" w:hAnsi="Meiryo UI"/>
              </w:rPr>
            </w:pPr>
          </w:p>
          <w:p w14:paraId="6235BEA9" w14:textId="2F3310FB" w:rsidR="000C4AD8" w:rsidRDefault="000C4AD8" w:rsidP="00F53E62">
            <w:pPr>
              <w:rPr>
                <w:rFonts w:ascii="Meiryo UI" w:eastAsia="Meiryo UI" w:hAnsi="Meiryo UI"/>
              </w:rPr>
            </w:pPr>
          </w:p>
        </w:tc>
      </w:tr>
    </w:tbl>
    <w:p w14:paraId="5676DF3D" w14:textId="2E31B444" w:rsidR="008D50BC" w:rsidRPr="00A5405F" w:rsidRDefault="00FC5B52" w:rsidP="00901B5D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A5405F">
        <w:rPr>
          <w:rFonts w:ascii="Meiryo UI" w:eastAsia="Meiryo UI" w:hAnsi="Meiryo UI" w:hint="eastAsia"/>
          <w:b/>
          <w:sz w:val="28"/>
          <w:szCs w:val="28"/>
        </w:rPr>
        <w:lastRenderedPageBreak/>
        <w:t>【自然災害ワークテーマ１</w:t>
      </w:r>
      <w:r w:rsidR="008D50BC" w:rsidRPr="00A5405F">
        <w:rPr>
          <w:rFonts w:ascii="Meiryo UI" w:eastAsia="Meiryo UI" w:hAnsi="Meiryo UI" w:hint="eastAsia"/>
          <w:b/>
          <w:sz w:val="28"/>
          <w:szCs w:val="28"/>
        </w:rPr>
        <w:t>】</w:t>
      </w:r>
    </w:p>
    <w:p w14:paraId="0D583BA6" w14:textId="140E1769" w:rsidR="00F03087" w:rsidRPr="00766FC3" w:rsidRDefault="004F1579" w:rsidP="00F03087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地震発生後の家族への連絡・引き渡し方法について</w:t>
      </w:r>
      <w:r w:rsidR="00A5405F">
        <w:rPr>
          <w:rFonts w:ascii="Meiryo UI" w:eastAsia="Meiryo UI" w:hAnsi="Meiryo UI" w:hint="eastAsia"/>
          <w:b/>
          <w:sz w:val="24"/>
          <w:szCs w:val="24"/>
        </w:rPr>
        <w:t>検討しましょう</w:t>
      </w:r>
    </w:p>
    <w:p w14:paraId="0CF5191D" w14:textId="0EC300C5" w:rsidR="004F1579" w:rsidRPr="00457A65" w:rsidRDefault="00457A65" w:rsidP="005579B7">
      <w:pPr>
        <w:pStyle w:val="a4"/>
        <w:numPr>
          <w:ilvl w:val="0"/>
          <w:numId w:val="4"/>
        </w:numPr>
        <w:ind w:leftChars="0"/>
        <w:rPr>
          <w:rFonts w:ascii="Meiryo UI" w:eastAsia="Meiryo UI" w:hAnsi="Meiryo UI"/>
        </w:rPr>
      </w:pPr>
      <w:r w:rsidRPr="00457A65">
        <w:rPr>
          <w:rFonts w:ascii="Meiryo UI" w:eastAsia="Meiryo UI" w:hAnsi="Meiryo UI" w:hint="eastAsia"/>
        </w:rPr>
        <w:t>大地震が発生し</w:t>
      </w:r>
      <w:r w:rsidR="004F1579" w:rsidRPr="00457A65">
        <w:rPr>
          <w:rFonts w:ascii="Meiryo UI" w:eastAsia="Meiryo UI" w:hAnsi="Meiryo UI" w:hint="eastAsia"/>
        </w:rPr>
        <w:t>家族へ連絡</w:t>
      </w:r>
      <w:r w:rsidR="005579B7">
        <w:rPr>
          <w:rFonts w:ascii="Meiryo UI" w:eastAsia="Meiryo UI" w:hAnsi="Meiryo UI" w:hint="eastAsia"/>
        </w:rPr>
        <w:t>・引き渡しを実施しよう</w:t>
      </w:r>
      <w:r w:rsidR="004F1579" w:rsidRPr="00457A65">
        <w:rPr>
          <w:rFonts w:ascii="Meiryo UI" w:eastAsia="Meiryo UI" w:hAnsi="Meiryo UI" w:hint="eastAsia"/>
        </w:rPr>
        <w:t>とした場合、どのような問題が生じると考えられますか</w:t>
      </w:r>
      <w:r w:rsidR="008329A0" w:rsidRPr="00457A65">
        <w:rPr>
          <w:rFonts w:ascii="Meiryo UI" w:eastAsia="Meiryo UI" w:hAnsi="Meiryo UI" w:hint="eastAsia"/>
        </w:rPr>
        <w:t>？</w:t>
      </w:r>
      <w:r w:rsidRPr="00457A65">
        <w:rPr>
          <w:rFonts w:ascii="Meiryo UI" w:eastAsia="Meiryo UI" w:hAnsi="Meiryo UI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1579" w:rsidRPr="004F1579" w14:paraId="3E70A753" w14:textId="77777777" w:rsidTr="00837094">
        <w:trPr>
          <w:trHeight w:val="1701"/>
        </w:trPr>
        <w:tc>
          <w:tcPr>
            <w:tcW w:w="8499" w:type="dxa"/>
          </w:tcPr>
          <w:p w14:paraId="78165BF3" w14:textId="77777777" w:rsidR="004F1579" w:rsidRDefault="004F1579" w:rsidP="005579B7">
            <w:pPr>
              <w:pStyle w:val="a4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</w:rPr>
            </w:pPr>
            <w:r w:rsidRPr="004F1579">
              <w:rPr>
                <w:rFonts w:ascii="Meiryo UI" w:eastAsia="Meiryo UI" w:hAnsi="Meiryo UI" w:hint="eastAsia"/>
              </w:rPr>
              <w:t>施設側の問題</w:t>
            </w:r>
          </w:p>
          <w:p w14:paraId="31D11DCA" w14:textId="08F69DF4" w:rsidR="00FC5B52" w:rsidRPr="004F1579" w:rsidRDefault="00FC5B52" w:rsidP="00FC5B52">
            <w:pPr>
              <w:pStyle w:val="a4"/>
              <w:ind w:leftChars="0" w:left="420"/>
              <w:rPr>
                <w:rFonts w:ascii="Meiryo UI" w:eastAsia="Meiryo UI" w:hAnsi="Meiryo UI"/>
              </w:rPr>
            </w:pPr>
          </w:p>
        </w:tc>
      </w:tr>
      <w:tr w:rsidR="004F1579" w:rsidRPr="004F1579" w14:paraId="7CB4BFF0" w14:textId="77777777" w:rsidTr="00837094">
        <w:trPr>
          <w:trHeight w:val="1701"/>
        </w:trPr>
        <w:tc>
          <w:tcPr>
            <w:tcW w:w="8499" w:type="dxa"/>
          </w:tcPr>
          <w:p w14:paraId="02CFE5EF" w14:textId="77777777" w:rsidR="004F1579" w:rsidRPr="004F1579" w:rsidRDefault="004F1579" w:rsidP="005579B7">
            <w:pPr>
              <w:pStyle w:val="a4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</w:rPr>
            </w:pPr>
            <w:r w:rsidRPr="004F1579">
              <w:rPr>
                <w:rFonts w:ascii="Meiryo UI" w:eastAsia="Meiryo UI" w:hAnsi="Meiryo UI" w:hint="eastAsia"/>
              </w:rPr>
              <w:t>利用者家族側の問題</w:t>
            </w:r>
          </w:p>
        </w:tc>
      </w:tr>
      <w:tr w:rsidR="004F1579" w:rsidRPr="004F1579" w14:paraId="1A1292E3" w14:textId="77777777" w:rsidTr="00837094">
        <w:trPr>
          <w:trHeight w:val="1701"/>
        </w:trPr>
        <w:tc>
          <w:tcPr>
            <w:tcW w:w="8499" w:type="dxa"/>
          </w:tcPr>
          <w:p w14:paraId="3D344A48" w14:textId="77777777" w:rsidR="004F1579" w:rsidRPr="004F1579" w:rsidRDefault="004F1579" w:rsidP="005579B7">
            <w:pPr>
              <w:pStyle w:val="a4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</w:rPr>
            </w:pPr>
            <w:r w:rsidRPr="004F1579">
              <w:rPr>
                <w:rFonts w:ascii="Meiryo UI" w:eastAsia="Meiryo UI" w:hAnsi="Meiryo UI" w:hint="eastAsia"/>
              </w:rPr>
              <w:t>インフラの問題</w:t>
            </w:r>
          </w:p>
        </w:tc>
      </w:tr>
    </w:tbl>
    <w:p w14:paraId="5599C310" w14:textId="77777777" w:rsidR="005579B7" w:rsidRPr="005579B7" w:rsidRDefault="005579B7" w:rsidP="005579B7">
      <w:pPr>
        <w:rPr>
          <w:rFonts w:ascii="Meiryo UI" w:eastAsia="Meiryo UI" w:hAnsi="Meiryo UI"/>
        </w:rPr>
      </w:pPr>
    </w:p>
    <w:p w14:paraId="06DD2A49" w14:textId="4AB43B27" w:rsidR="005579B7" w:rsidRDefault="005579B7" w:rsidP="005579B7">
      <w:pPr>
        <w:pStyle w:val="a4"/>
        <w:numPr>
          <w:ilvl w:val="0"/>
          <w:numId w:val="4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地震発生後の利用者家族への連絡及び引き渡し方法について、どのようなルール設定が考えられますか？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79B7" w14:paraId="78CE0058" w14:textId="77777777" w:rsidTr="00730804">
        <w:trPr>
          <w:trHeight w:val="1984"/>
        </w:trPr>
        <w:tc>
          <w:tcPr>
            <w:tcW w:w="8494" w:type="dxa"/>
          </w:tcPr>
          <w:p w14:paraId="6DABF474" w14:textId="77777777" w:rsidR="005579B7" w:rsidRPr="00362576" w:rsidRDefault="005579B7" w:rsidP="005579B7">
            <w:pPr>
              <w:pStyle w:val="a4"/>
              <w:numPr>
                <w:ilvl w:val="0"/>
                <w:numId w:val="7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利用者家族への連絡に関するルール</w:t>
            </w:r>
          </w:p>
        </w:tc>
      </w:tr>
      <w:tr w:rsidR="005579B7" w14:paraId="47F048A9" w14:textId="77777777" w:rsidTr="00730804">
        <w:trPr>
          <w:trHeight w:val="1984"/>
        </w:trPr>
        <w:tc>
          <w:tcPr>
            <w:tcW w:w="8494" w:type="dxa"/>
          </w:tcPr>
          <w:p w14:paraId="11F03A11" w14:textId="77777777" w:rsidR="005579B7" w:rsidRPr="00362576" w:rsidRDefault="005579B7" w:rsidP="005579B7">
            <w:pPr>
              <w:pStyle w:val="a4"/>
              <w:numPr>
                <w:ilvl w:val="0"/>
                <w:numId w:val="7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利用者の引き渡し方法に関するルール</w:t>
            </w:r>
          </w:p>
        </w:tc>
      </w:tr>
    </w:tbl>
    <w:p w14:paraId="1288B388" w14:textId="77777777" w:rsidR="00697A3F" w:rsidRDefault="00697A3F" w:rsidP="00697A3F">
      <w:pPr>
        <w:rPr>
          <w:rFonts w:ascii="Meiryo UI" w:eastAsia="Meiryo UI" w:hAnsi="Meiryo UI"/>
        </w:rPr>
      </w:pPr>
    </w:p>
    <w:p w14:paraId="215C34C3" w14:textId="295491A6" w:rsidR="00FC5B52" w:rsidRDefault="00FC5B52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4E62B594" w14:textId="77C2D873" w:rsidR="00FC5B52" w:rsidRPr="00A5405F" w:rsidRDefault="00FC5B52" w:rsidP="00901B5D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A5405F">
        <w:rPr>
          <w:rFonts w:ascii="Meiryo UI" w:eastAsia="Meiryo UI" w:hAnsi="Meiryo UI" w:hint="eastAsia"/>
          <w:b/>
          <w:sz w:val="28"/>
          <w:szCs w:val="28"/>
        </w:rPr>
        <w:lastRenderedPageBreak/>
        <w:t>【自然災害ワークテーマ２】</w:t>
      </w:r>
    </w:p>
    <w:p w14:paraId="3BDCD63E" w14:textId="78720815" w:rsidR="00FC5B52" w:rsidRPr="00766FC3" w:rsidRDefault="00FC5B52" w:rsidP="00FC5B52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滞留者</w:t>
      </w:r>
      <w:r w:rsidR="00332CC2">
        <w:rPr>
          <w:rFonts w:ascii="Meiryo UI" w:eastAsia="Meiryo UI" w:hAnsi="Meiryo UI" w:hint="eastAsia"/>
          <w:b/>
          <w:sz w:val="24"/>
          <w:szCs w:val="24"/>
        </w:rPr>
        <w:t>への支援について検討しましょう</w:t>
      </w:r>
    </w:p>
    <w:p w14:paraId="6EFCC5AC" w14:textId="3E66272C" w:rsidR="00FC5B52" w:rsidRPr="004A0B75" w:rsidRDefault="00FC5B52" w:rsidP="00FC5B52">
      <w:pPr>
        <w:pStyle w:val="a4"/>
        <w:numPr>
          <w:ilvl w:val="0"/>
          <w:numId w:val="8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利用者が到着後に大地震が発生し</w:t>
      </w:r>
      <w:r w:rsidRPr="00504B1C">
        <w:rPr>
          <w:rFonts w:ascii="Meiryo UI" w:eastAsia="Meiryo UI" w:hAnsi="Meiryo UI" w:hint="eastAsia"/>
        </w:rPr>
        <w:t>、利用者の当日中の帰宅が困難と</w:t>
      </w:r>
      <w:r>
        <w:rPr>
          <w:rFonts w:ascii="Meiryo UI" w:eastAsia="Meiryo UI" w:hAnsi="Meiryo UI" w:hint="eastAsia"/>
        </w:rPr>
        <w:t>なり</w:t>
      </w:r>
      <w:r w:rsidRPr="00504B1C">
        <w:rPr>
          <w:rFonts w:ascii="Meiryo UI" w:eastAsia="Meiryo UI" w:hAnsi="Meiryo UI" w:hint="eastAsia"/>
        </w:rPr>
        <w:t>ました。滞留者の支援として必要な業務を整理しましょう。（水・電気・ガス・固定電話のライフラインは途絶している状況を想定して下さい）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2D643F" w14:paraId="7A49C22E" w14:textId="77777777" w:rsidTr="002D643F">
        <w:trPr>
          <w:trHeight w:val="2268"/>
        </w:trPr>
        <w:tc>
          <w:tcPr>
            <w:tcW w:w="1129" w:type="dxa"/>
            <w:vAlign w:val="center"/>
          </w:tcPr>
          <w:p w14:paraId="0866B014" w14:textId="6D5F7A41" w:rsidR="002D643F" w:rsidRDefault="002D643F" w:rsidP="002D64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継続業務</w:t>
            </w:r>
          </w:p>
        </w:tc>
        <w:tc>
          <w:tcPr>
            <w:tcW w:w="7365" w:type="dxa"/>
          </w:tcPr>
          <w:p w14:paraId="667D91A8" w14:textId="77777777" w:rsidR="002D643F" w:rsidRDefault="002D643F" w:rsidP="00FC5B52">
            <w:pPr>
              <w:rPr>
                <w:rFonts w:ascii="Meiryo UI" w:eastAsia="Meiryo UI" w:hAnsi="Meiryo UI"/>
              </w:rPr>
            </w:pPr>
          </w:p>
        </w:tc>
      </w:tr>
      <w:tr w:rsidR="002D643F" w14:paraId="78E3ADA0" w14:textId="77777777" w:rsidTr="002D643F">
        <w:trPr>
          <w:trHeight w:val="2268"/>
        </w:trPr>
        <w:tc>
          <w:tcPr>
            <w:tcW w:w="1129" w:type="dxa"/>
            <w:vAlign w:val="center"/>
          </w:tcPr>
          <w:p w14:paraId="7AAB4AFB" w14:textId="3A5DE6D5" w:rsidR="002D643F" w:rsidRDefault="004A0B75" w:rsidP="002D64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追加</w:t>
            </w:r>
            <w:r w:rsidR="002D643F">
              <w:rPr>
                <w:rFonts w:ascii="Meiryo UI" w:eastAsia="Meiryo UI" w:hAnsi="Meiryo UI" w:hint="eastAsia"/>
              </w:rPr>
              <w:t>業務</w:t>
            </w:r>
          </w:p>
        </w:tc>
        <w:tc>
          <w:tcPr>
            <w:tcW w:w="7365" w:type="dxa"/>
          </w:tcPr>
          <w:p w14:paraId="18686B28" w14:textId="77777777" w:rsidR="002D643F" w:rsidRDefault="002D643F" w:rsidP="00FC5B52">
            <w:pPr>
              <w:rPr>
                <w:rFonts w:ascii="Meiryo UI" w:eastAsia="Meiryo UI" w:hAnsi="Meiryo UI"/>
              </w:rPr>
            </w:pPr>
          </w:p>
        </w:tc>
      </w:tr>
    </w:tbl>
    <w:p w14:paraId="21BBCCEA" w14:textId="77777777" w:rsidR="00FC5B52" w:rsidRPr="000D3253" w:rsidRDefault="00FC5B52" w:rsidP="00FC5B52">
      <w:pPr>
        <w:rPr>
          <w:rFonts w:ascii="Meiryo UI" w:eastAsia="Meiryo UI" w:hAnsi="Meiryo UI"/>
        </w:rPr>
      </w:pPr>
    </w:p>
    <w:p w14:paraId="3CB0F936" w14:textId="77777777" w:rsidR="00FC5B52" w:rsidRDefault="00FC5B52" w:rsidP="00FC5B52">
      <w:pPr>
        <w:pStyle w:val="a4"/>
        <w:numPr>
          <w:ilvl w:val="0"/>
          <w:numId w:val="8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ワーク①で整理した、滞留者の支援として実施すべき業務を提供するにあたり、事前にどのような準備や備蓄が必要でしょうか？</w:t>
      </w:r>
      <w:r w:rsidRPr="00B515BA">
        <w:rPr>
          <w:rFonts w:ascii="Meiryo UI" w:eastAsia="Meiryo UI" w:hAnsi="Meiryo UI" w:hint="eastAsia"/>
        </w:rPr>
        <w:t>水・電気・ガス・固定電話のライフラインが途絶している状況</w:t>
      </w:r>
      <w:r>
        <w:rPr>
          <w:rFonts w:ascii="Meiryo UI" w:eastAsia="Meiryo UI" w:hAnsi="Meiryo UI" w:hint="eastAsia"/>
        </w:rPr>
        <w:t>を想定し、整理しましょう。</w:t>
      </w:r>
    </w:p>
    <w:p w14:paraId="6C555C0A" w14:textId="77777777" w:rsidR="00FC5B52" w:rsidRPr="002E01CC" w:rsidRDefault="00FC5B52" w:rsidP="00FC5B52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C5B52" w14:paraId="4FE5F792" w14:textId="77777777" w:rsidTr="00FC5B52">
        <w:tc>
          <w:tcPr>
            <w:tcW w:w="2405" w:type="dxa"/>
            <w:tcBorders>
              <w:bottom w:val="double" w:sz="4" w:space="0" w:color="auto"/>
            </w:tcBorders>
          </w:tcPr>
          <w:p w14:paraId="21B8DA27" w14:textId="77777777" w:rsidR="00FC5B52" w:rsidRDefault="00FC5B52" w:rsidP="00FC5B5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優先業務</w:t>
            </w:r>
          </w:p>
        </w:tc>
        <w:tc>
          <w:tcPr>
            <w:tcW w:w="6089" w:type="dxa"/>
            <w:tcBorders>
              <w:bottom w:val="double" w:sz="4" w:space="0" w:color="auto"/>
            </w:tcBorders>
          </w:tcPr>
          <w:p w14:paraId="4B95E102" w14:textId="77777777" w:rsidR="00FC5B52" w:rsidRDefault="00FC5B52" w:rsidP="00FC5B5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必要な備蓄・準備</w:t>
            </w:r>
          </w:p>
        </w:tc>
      </w:tr>
      <w:tr w:rsidR="00FC5B52" w14:paraId="4C8E9B92" w14:textId="77777777" w:rsidTr="00FC5B52">
        <w:tc>
          <w:tcPr>
            <w:tcW w:w="2405" w:type="dxa"/>
            <w:tcBorders>
              <w:top w:val="double" w:sz="4" w:space="0" w:color="auto"/>
            </w:tcBorders>
          </w:tcPr>
          <w:p w14:paraId="445780D1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  <w:tcBorders>
              <w:top w:val="double" w:sz="4" w:space="0" w:color="auto"/>
            </w:tcBorders>
          </w:tcPr>
          <w:p w14:paraId="6BF5B787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556BE489" w14:textId="77777777" w:rsidTr="00FC5B52">
        <w:tc>
          <w:tcPr>
            <w:tcW w:w="2405" w:type="dxa"/>
          </w:tcPr>
          <w:p w14:paraId="15F30EAD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2886C623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1C1C1052" w14:textId="77777777" w:rsidTr="00FC5B52">
        <w:tc>
          <w:tcPr>
            <w:tcW w:w="2405" w:type="dxa"/>
          </w:tcPr>
          <w:p w14:paraId="272B41F9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418EBE01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11AC45FE" w14:textId="77777777" w:rsidTr="00FC5B52">
        <w:tc>
          <w:tcPr>
            <w:tcW w:w="2405" w:type="dxa"/>
          </w:tcPr>
          <w:p w14:paraId="7BAAD91A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6457A6F1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408F382D" w14:textId="77777777" w:rsidTr="00FC5B52">
        <w:tc>
          <w:tcPr>
            <w:tcW w:w="2405" w:type="dxa"/>
          </w:tcPr>
          <w:p w14:paraId="1905DDF8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11212B85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73A1103E" w14:textId="77777777" w:rsidTr="00FC5B52">
        <w:tc>
          <w:tcPr>
            <w:tcW w:w="2405" w:type="dxa"/>
          </w:tcPr>
          <w:p w14:paraId="516AEC4A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0DF7B9D6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0199FA50" w14:textId="77777777" w:rsidTr="00FC5B52">
        <w:tc>
          <w:tcPr>
            <w:tcW w:w="2405" w:type="dxa"/>
          </w:tcPr>
          <w:p w14:paraId="04F921FF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6499F6B2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FC5B52" w14:paraId="3AC5B0A0" w14:textId="77777777" w:rsidTr="00FC5B52">
        <w:tc>
          <w:tcPr>
            <w:tcW w:w="2405" w:type="dxa"/>
          </w:tcPr>
          <w:p w14:paraId="0B2474E8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10A59159" w14:textId="77777777" w:rsidR="00FC5B52" w:rsidRDefault="00FC5B52" w:rsidP="00FC5B52">
            <w:pPr>
              <w:rPr>
                <w:rFonts w:ascii="Meiryo UI" w:eastAsia="Meiryo UI" w:hAnsi="Meiryo UI"/>
              </w:rPr>
            </w:pPr>
          </w:p>
        </w:tc>
      </w:tr>
      <w:tr w:rsidR="004A0B75" w14:paraId="6CD03F29" w14:textId="77777777" w:rsidTr="00FC5B52">
        <w:tc>
          <w:tcPr>
            <w:tcW w:w="2405" w:type="dxa"/>
          </w:tcPr>
          <w:p w14:paraId="1EBB3A58" w14:textId="77777777" w:rsidR="004A0B75" w:rsidRDefault="004A0B75" w:rsidP="00FC5B52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0FB9FA9E" w14:textId="77777777" w:rsidR="004A0B75" w:rsidRDefault="004A0B75" w:rsidP="00FC5B52">
            <w:pPr>
              <w:rPr>
                <w:rFonts w:ascii="Meiryo UI" w:eastAsia="Meiryo UI" w:hAnsi="Meiryo UI"/>
              </w:rPr>
            </w:pPr>
          </w:p>
        </w:tc>
      </w:tr>
    </w:tbl>
    <w:p w14:paraId="73E1A307" w14:textId="46EFC8C9" w:rsidR="004733B4" w:rsidRPr="008329A0" w:rsidRDefault="004733B4" w:rsidP="00332CC2">
      <w:pPr>
        <w:widowControl/>
        <w:jc w:val="left"/>
        <w:rPr>
          <w:rFonts w:ascii="Meiryo UI" w:eastAsia="Meiryo UI" w:hAnsi="Meiryo UI"/>
        </w:rPr>
      </w:pPr>
    </w:p>
    <w:sectPr w:rsidR="004733B4" w:rsidRPr="008329A0" w:rsidSect="00630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BD69E" w14:textId="77777777" w:rsidR="00A5405F" w:rsidRDefault="00A5405F" w:rsidP="00697A3F">
      <w:r>
        <w:separator/>
      </w:r>
    </w:p>
  </w:endnote>
  <w:endnote w:type="continuationSeparator" w:id="0">
    <w:p w14:paraId="03F6C168" w14:textId="77777777" w:rsidR="00A5405F" w:rsidRDefault="00A5405F" w:rsidP="0069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577B" w14:textId="77777777" w:rsidR="00A5405F" w:rsidRDefault="00A5405F" w:rsidP="00697A3F">
      <w:r>
        <w:separator/>
      </w:r>
    </w:p>
  </w:footnote>
  <w:footnote w:type="continuationSeparator" w:id="0">
    <w:p w14:paraId="56D4DECA" w14:textId="77777777" w:rsidR="00A5405F" w:rsidRDefault="00A5405F" w:rsidP="0069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9E7"/>
    <w:multiLevelType w:val="hybridMultilevel"/>
    <w:tmpl w:val="9E5EF5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0D85"/>
    <w:multiLevelType w:val="hybridMultilevel"/>
    <w:tmpl w:val="C7E053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070FE"/>
    <w:multiLevelType w:val="hybridMultilevel"/>
    <w:tmpl w:val="02EEA988"/>
    <w:lvl w:ilvl="0" w:tplc="FE6C277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31E4F"/>
    <w:multiLevelType w:val="hybridMultilevel"/>
    <w:tmpl w:val="9F087B52"/>
    <w:lvl w:ilvl="0" w:tplc="6262E22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121B1E"/>
    <w:multiLevelType w:val="hybridMultilevel"/>
    <w:tmpl w:val="1B26D46C"/>
    <w:lvl w:ilvl="0" w:tplc="6572525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610D23"/>
    <w:multiLevelType w:val="hybridMultilevel"/>
    <w:tmpl w:val="8FF2DFCA"/>
    <w:lvl w:ilvl="0" w:tplc="92182F36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36A84"/>
    <w:multiLevelType w:val="hybridMultilevel"/>
    <w:tmpl w:val="1AEAE98C"/>
    <w:lvl w:ilvl="0" w:tplc="0C2AFC1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BB49E4"/>
    <w:multiLevelType w:val="hybridMultilevel"/>
    <w:tmpl w:val="C2BAF1DE"/>
    <w:lvl w:ilvl="0" w:tplc="92182F36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34"/>
    <w:rsid w:val="00015688"/>
    <w:rsid w:val="000C4AD8"/>
    <w:rsid w:val="000D3253"/>
    <w:rsid w:val="000E3EC5"/>
    <w:rsid w:val="0016024B"/>
    <w:rsid w:val="001900C7"/>
    <w:rsid w:val="00226D70"/>
    <w:rsid w:val="002567EB"/>
    <w:rsid w:val="00297263"/>
    <w:rsid w:val="002B21D0"/>
    <w:rsid w:val="002D643F"/>
    <w:rsid w:val="002E01CC"/>
    <w:rsid w:val="00330495"/>
    <w:rsid w:val="00332CC2"/>
    <w:rsid w:val="00362576"/>
    <w:rsid w:val="00375C7C"/>
    <w:rsid w:val="00394C85"/>
    <w:rsid w:val="003B2D34"/>
    <w:rsid w:val="003C16FC"/>
    <w:rsid w:val="003C5AB7"/>
    <w:rsid w:val="00457A65"/>
    <w:rsid w:val="004620A0"/>
    <w:rsid w:val="004733B4"/>
    <w:rsid w:val="004901C5"/>
    <w:rsid w:val="004A0B75"/>
    <w:rsid w:val="004E1DCB"/>
    <w:rsid w:val="004F1579"/>
    <w:rsid w:val="004F69E7"/>
    <w:rsid w:val="00504B1C"/>
    <w:rsid w:val="00517BEC"/>
    <w:rsid w:val="005579B7"/>
    <w:rsid w:val="005B5019"/>
    <w:rsid w:val="005C17D5"/>
    <w:rsid w:val="005E6A30"/>
    <w:rsid w:val="00612635"/>
    <w:rsid w:val="00617352"/>
    <w:rsid w:val="00630AA4"/>
    <w:rsid w:val="00697A3F"/>
    <w:rsid w:val="006F4773"/>
    <w:rsid w:val="00713D0F"/>
    <w:rsid w:val="00730804"/>
    <w:rsid w:val="00766FC3"/>
    <w:rsid w:val="00784D17"/>
    <w:rsid w:val="008329A0"/>
    <w:rsid w:val="00837094"/>
    <w:rsid w:val="008A52BB"/>
    <w:rsid w:val="008D50BC"/>
    <w:rsid w:val="008E0E36"/>
    <w:rsid w:val="00901B5D"/>
    <w:rsid w:val="00980B28"/>
    <w:rsid w:val="00986EB4"/>
    <w:rsid w:val="009A2CA6"/>
    <w:rsid w:val="009E18D9"/>
    <w:rsid w:val="009E36F5"/>
    <w:rsid w:val="00A5405F"/>
    <w:rsid w:val="00A718C3"/>
    <w:rsid w:val="00AD41E1"/>
    <w:rsid w:val="00B515BA"/>
    <w:rsid w:val="00C663B1"/>
    <w:rsid w:val="00C82EFF"/>
    <w:rsid w:val="00CE5C71"/>
    <w:rsid w:val="00D500F4"/>
    <w:rsid w:val="00EA3AAC"/>
    <w:rsid w:val="00EA3F72"/>
    <w:rsid w:val="00F03087"/>
    <w:rsid w:val="00F467C8"/>
    <w:rsid w:val="00F53E62"/>
    <w:rsid w:val="00FA561B"/>
    <w:rsid w:val="00FC5B52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92D4A0"/>
  <w15:chartTrackingRefBased/>
  <w15:docId w15:val="{9FD5AC93-789C-4D79-9CD6-418162E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2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B2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D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3F"/>
  </w:style>
  <w:style w:type="paragraph" w:styleId="a7">
    <w:name w:val="footer"/>
    <w:basedOn w:val="a"/>
    <w:link w:val="a8"/>
    <w:uiPriority w:val="99"/>
    <w:unhideWhenUsed/>
    <w:rsid w:val="00697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3F"/>
  </w:style>
  <w:style w:type="character" w:styleId="a9">
    <w:name w:val="annotation reference"/>
    <w:basedOn w:val="a0"/>
    <w:uiPriority w:val="99"/>
    <w:semiHidden/>
    <w:unhideWhenUsed/>
    <w:rsid w:val="00697A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7A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97A3F"/>
  </w:style>
  <w:style w:type="paragraph" w:styleId="ac">
    <w:name w:val="annotation subject"/>
    <w:basedOn w:val="aa"/>
    <w:next w:val="aa"/>
    <w:link w:val="ad"/>
    <w:uiPriority w:val="99"/>
    <w:semiHidden/>
    <w:unhideWhenUsed/>
    <w:rsid w:val="00697A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7A3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9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7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7D7-182A-40BB-B28D-0F51D8D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MS&amp;AD INSURANCE GROUP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丸山</dc:creator>
  <cp:keywords/>
  <dc:description/>
  <cp:lastModifiedBy>洋祐 志賀</cp:lastModifiedBy>
  <cp:revision>10</cp:revision>
  <dcterms:created xsi:type="dcterms:W3CDTF">2022-07-05T07:11:00Z</dcterms:created>
  <dcterms:modified xsi:type="dcterms:W3CDTF">2023-06-29T02:22:00Z</dcterms:modified>
</cp:coreProperties>
</file>