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49" w:rsidRDefault="00E376C0" w:rsidP="00E376C0">
      <w:pPr>
        <w:pStyle w:val="a3"/>
        <w:spacing w:line="240" w:lineRule="auto"/>
        <w:jc w:val="right"/>
        <w:rPr>
          <w:rFonts w:cs="Times New Roman"/>
          <w:spacing w:val="0"/>
          <w:sz w:val="24"/>
          <w:szCs w:val="24"/>
        </w:rPr>
      </w:pPr>
      <w:r>
        <w:rPr>
          <w:rFonts w:cs="Times New Roman" w:hint="eastAsia"/>
          <w:spacing w:val="0"/>
          <w:sz w:val="24"/>
          <w:szCs w:val="24"/>
        </w:rPr>
        <w:t>【</w:t>
      </w:r>
      <w:r w:rsidRPr="00E376C0">
        <w:rPr>
          <w:rFonts w:asciiTheme="majorEastAsia" w:eastAsiaTheme="majorEastAsia" w:hAnsiTheme="majorEastAsia" w:cs="Times New Roman" w:hint="eastAsia"/>
          <w:spacing w:val="0"/>
          <w:sz w:val="24"/>
          <w:szCs w:val="24"/>
        </w:rPr>
        <w:t>１－１</w:t>
      </w:r>
      <w:r>
        <w:rPr>
          <w:rFonts w:cs="Times New Roman" w:hint="eastAsia"/>
          <w:spacing w:val="0"/>
          <w:sz w:val="24"/>
          <w:szCs w:val="24"/>
        </w:rPr>
        <w:t>】</w:t>
      </w:r>
      <w:bookmarkStart w:id="0" w:name="_GoBack"/>
      <w:bookmarkEnd w:id="0"/>
    </w:p>
    <w:p w:rsidR="00485006" w:rsidRPr="00895549" w:rsidRDefault="00895549" w:rsidP="00895549">
      <w:pPr>
        <w:pStyle w:val="a3"/>
        <w:spacing w:line="240" w:lineRule="auto"/>
        <w:jc w:val="center"/>
        <w:rPr>
          <w:rFonts w:ascii="ＭＳ ゴシック" w:eastAsia="ＭＳ ゴシック" w:hAnsi="ＭＳ ゴシック" w:cs="Times New Roman"/>
          <w:b/>
          <w:spacing w:val="0"/>
          <w:sz w:val="36"/>
          <w:szCs w:val="36"/>
        </w:rPr>
      </w:pPr>
      <w:r w:rsidRPr="00895549">
        <w:rPr>
          <w:rFonts w:ascii="ＭＳ ゴシック" w:eastAsia="ＭＳ ゴシック" w:hAnsi="ＭＳ ゴシック" w:cs="Times New Roman" w:hint="eastAsia"/>
          <w:b/>
          <w:spacing w:val="0"/>
          <w:sz w:val="36"/>
          <w:szCs w:val="36"/>
        </w:rPr>
        <w:t>選定要件チェックリスト</w:t>
      </w:r>
    </w:p>
    <w:p w:rsidR="00895549" w:rsidRDefault="00895549" w:rsidP="00B40255">
      <w:pPr>
        <w:pStyle w:val="a3"/>
        <w:spacing w:line="240" w:lineRule="auto"/>
        <w:ind w:firstLineChars="100" w:firstLine="220"/>
        <w:rPr>
          <w:rFonts w:cs="Times New Roman"/>
          <w:spacing w:val="0"/>
          <w:sz w:val="22"/>
          <w:szCs w:val="22"/>
        </w:rPr>
      </w:pPr>
    </w:p>
    <w:p w:rsidR="004E636E" w:rsidRPr="00B40255" w:rsidRDefault="00BB3A8D" w:rsidP="00B40255">
      <w:pPr>
        <w:pStyle w:val="a3"/>
        <w:spacing w:line="240" w:lineRule="auto"/>
        <w:ind w:firstLineChars="100" w:firstLine="220"/>
        <w:rPr>
          <w:rFonts w:cs="Times New Roman"/>
          <w:spacing w:val="0"/>
          <w:sz w:val="22"/>
          <w:szCs w:val="22"/>
        </w:rPr>
      </w:pPr>
      <w:r w:rsidRPr="00B40255">
        <w:rPr>
          <w:rFonts w:cs="Times New Roman" w:hint="eastAsia"/>
          <w:spacing w:val="0"/>
          <w:sz w:val="22"/>
          <w:szCs w:val="22"/>
        </w:rPr>
        <w:t>下記条件については、</w:t>
      </w:r>
      <w:r w:rsidR="00895549">
        <w:rPr>
          <w:rFonts w:cs="Times New Roman" w:hint="eastAsia"/>
          <w:spacing w:val="0"/>
          <w:sz w:val="22"/>
          <w:szCs w:val="22"/>
        </w:rPr>
        <w:t>見積り合わせ</w:t>
      </w:r>
      <w:r w:rsidRPr="00B40255">
        <w:rPr>
          <w:rFonts w:cs="Times New Roman" w:hint="eastAsia"/>
          <w:spacing w:val="0"/>
          <w:sz w:val="22"/>
          <w:szCs w:val="22"/>
        </w:rPr>
        <w:t>参加申込日から当日</w:t>
      </w:r>
      <w:r w:rsidR="009435C6" w:rsidRPr="00B40255">
        <w:rPr>
          <w:rFonts w:cs="Times New Roman" w:hint="eastAsia"/>
          <w:spacing w:val="0"/>
          <w:sz w:val="22"/>
          <w:szCs w:val="22"/>
        </w:rPr>
        <w:t>までの全期間においてその条件を満たしていること。</w:t>
      </w:r>
    </w:p>
    <w:p w:rsidR="009435C6" w:rsidRPr="00B40255" w:rsidRDefault="009435C6" w:rsidP="00B40255">
      <w:pPr>
        <w:pStyle w:val="a3"/>
        <w:spacing w:line="240" w:lineRule="auto"/>
        <w:ind w:firstLineChars="100" w:firstLine="220"/>
        <w:rPr>
          <w:rFonts w:cs="Times New Roman"/>
          <w:spacing w:val="0"/>
          <w:sz w:val="22"/>
          <w:szCs w:val="22"/>
          <w:lang w:eastAsia="zh-TW"/>
        </w:rPr>
      </w:pPr>
    </w:p>
    <w:p w:rsidR="00EE625B" w:rsidRPr="00B40255" w:rsidRDefault="004E636E" w:rsidP="004E636E">
      <w:pPr>
        <w:pStyle w:val="a3"/>
        <w:spacing w:line="240" w:lineRule="auto"/>
        <w:rPr>
          <w:rFonts w:cs="Times New Roman"/>
          <w:spacing w:val="0"/>
          <w:sz w:val="22"/>
          <w:szCs w:val="22"/>
        </w:rPr>
      </w:pPr>
      <w:r w:rsidRPr="00B40255">
        <w:rPr>
          <w:spacing w:val="0"/>
          <w:sz w:val="22"/>
          <w:szCs w:val="22"/>
        </w:rPr>
        <w:t>(</w:t>
      </w:r>
      <w:r w:rsidRPr="00B40255">
        <w:rPr>
          <w:rFonts w:hint="eastAsia"/>
          <w:spacing w:val="0"/>
          <w:sz w:val="22"/>
          <w:szCs w:val="22"/>
        </w:rPr>
        <w:t>必須条件</w:t>
      </w:r>
      <w:r w:rsidRPr="00B40255">
        <w:rPr>
          <w:spacing w:val="0"/>
          <w:sz w:val="22"/>
          <w:szCs w:val="22"/>
        </w:rPr>
        <w:t>)</w:t>
      </w:r>
    </w:p>
    <w:p w:rsidR="004E636E" w:rsidRPr="002079BA" w:rsidRDefault="00231813" w:rsidP="00231813">
      <w:pPr>
        <w:pStyle w:val="a3"/>
        <w:spacing w:line="500" w:lineRule="exact"/>
        <w:ind w:leftChars="100" w:left="210"/>
        <w:rPr>
          <w:rFonts w:cs="Times New Roman"/>
          <w:spacing w:val="0"/>
          <w:sz w:val="21"/>
          <w:szCs w:val="21"/>
        </w:rPr>
      </w:pPr>
      <w:r>
        <w:rPr>
          <w:rFonts w:hint="eastAsia"/>
          <w:spacing w:val="0"/>
          <w:sz w:val="21"/>
          <w:szCs w:val="21"/>
        </w:rPr>
        <w:t>□</w:t>
      </w:r>
      <w:r w:rsidR="004E636E" w:rsidRPr="002079BA">
        <w:rPr>
          <w:rFonts w:hint="eastAsia"/>
          <w:spacing w:val="0"/>
          <w:sz w:val="21"/>
          <w:szCs w:val="21"/>
        </w:rPr>
        <w:t>１　地方自治法施行令第</w:t>
      </w:r>
      <w:r w:rsidR="00C41187" w:rsidRPr="002079BA">
        <w:rPr>
          <w:rFonts w:hint="eastAsia"/>
          <w:spacing w:val="0"/>
          <w:sz w:val="21"/>
          <w:szCs w:val="21"/>
        </w:rPr>
        <w:t>１６７</w:t>
      </w:r>
      <w:r w:rsidR="004E636E" w:rsidRPr="002079BA">
        <w:rPr>
          <w:rFonts w:hint="eastAsia"/>
          <w:spacing w:val="0"/>
          <w:sz w:val="21"/>
          <w:szCs w:val="21"/>
        </w:rPr>
        <w:t>条の</w:t>
      </w:r>
      <w:r w:rsidR="00C41187" w:rsidRPr="002079BA">
        <w:rPr>
          <w:rFonts w:hint="eastAsia"/>
          <w:spacing w:val="0"/>
          <w:sz w:val="21"/>
          <w:szCs w:val="21"/>
        </w:rPr>
        <w:t>４</w:t>
      </w:r>
      <w:r w:rsidR="004E636E" w:rsidRPr="002079BA">
        <w:rPr>
          <w:rFonts w:hint="eastAsia"/>
          <w:spacing w:val="0"/>
          <w:sz w:val="21"/>
          <w:szCs w:val="21"/>
        </w:rPr>
        <w:t>の規定に該当していないこと</w:t>
      </w:r>
    </w:p>
    <w:p w:rsidR="004E636E" w:rsidRPr="002079BA" w:rsidRDefault="00231813" w:rsidP="00231813">
      <w:pPr>
        <w:pStyle w:val="a3"/>
        <w:spacing w:line="500" w:lineRule="exact"/>
        <w:ind w:leftChars="100" w:left="420" w:hangingChars="100" w:hanging="210"/>
        <w:rPr>
          <w:spacing w:val="0"/>
          <w:sz w:val="21"/>
          <w:szCs w:val="21"/>
        </w:rPr>
      </w:pPr>
      <w:r>
        <w:rPr>
          <w:rFonts w:hint="eastAsia"/>
          <w:spacing w:val="0"/>
          <w:sz w:val="21"/>
          <w:szCs w:val="21"/>
        </w:rPr>
        <w:t>□</w:t>
      </w:r>
      <w:r w:rsidR="004E636E" w:rsidRPr="002079BA">
        <w:rPr>
          <w:rFonts w:hint="eastAsia"/>
          <w:spacing w:val="0"/>
          <w:sz w:val="21"/>
          <w:szCs w:val="21"/>
        </w:rPr>
        <w:t>２　東京都競争入札参加有資格者指名停止</w:t>
      </w:r>
      <w:r w:rsidR="00B56CA9" w:rsidRPr="002079BA">
        <w:rPr>
          <w:rFonts w:hint="eastAsia"/>
          <w:spacing w:val="0"/>
          <w:sz w:val="21"/>
          <w:szCs w:val="21"/>
        </w:rPr>
        <w:t>等取扱</w:t>
      </w:r>
      <w:r w:rsidR="004E636E" w:rsidRPr="002079BA">
        <w:rPr>
          <w:rFonts w:hint="eastAsia"/>
          <w:spacing w:val="0"/>
          <w:sz w:val="21"/>
          <w:szCs w:val="21"/>
        </w:rPr>
        <w:t>要綱</w:t>
      </w:r>
      <w:r w:rsidR="004E636E" w:rsidRPr="002079BA">
        <w:rPr>
          <w:spacing w:val="0"/>
          <w:sz w:val="21"/>
          <w:szCs w:val="21"/>
        </w:rPr>
        <w:t>(</w:t>
      </w:r>
      <w:r w:rsidR="004E636E" w:rsidRPr="002079BA">
        <w:rPr>
          <w:rFonts w:hint="eastAsia"/>
          <w:spacing w:val="0"/>
          <w:sz w:val="21"/>
          <w:szCs w:val="21"/>
        </w:rPr>
        <w:t>平成</w:t>
      </w:r>
      <w:r w:rsidR="00ED51BB" w:rsidRPr="002079BA">
        <w:rPr>
          <w:rFonts w:hint="eastAsia"/>
          <w:spacing w:val="0"/>
          <w:sz w:val="21"/>
          <w:szCs w:val="21"/>
        </w:rPr>
        <w:t>１８</w:t>
      </w:r>
      <w:r w:rsidR="004E636E" w:rsidRPr="002079BA">
        <w:rPr>
          <w:rFonts w:hint="eastAsia"/>
          <w:spacing w:val="0"/>
          <w:sz w:val="21"/>
          <w:szCs w:val="21"/>
        </w:rPr>
        <w:t>年</w:t>
      </w:r>
      <w:r w:rsidR="00ED51BB" w:rsidRPr="002079BA">
        <w:rPr>
          <w:rFonts w:hint="eastAsia"/>
          <w:spacing w:val="0"/>
          <w:sz w:val="21"/>
          <w:szCs w:val="21"/>
        </w:rPr>
        <w:t>４</w:t>
      </w:r>
      <w:r w:rsidR="004E636E" w:rsidRPr="002079BA">
        <w:rPr>
          <w:rFonts w:hint="eastAsia"/>
          <w:spacing w:val="0"/>
          <w:sz w:val="21"/>
          <w:szCs w:val="21"/>
        </w:rPr>
        <w:t>月</w:t>
      </w:r>
      <w:r w:rsidR="00ED51BB" w:rsidRPr="002079BA">
        <w:rPr>
          <w:rFonts w:hint="eastAsia"/>
          <w:spacing w:val="0"/>
          <w:sz w:val="21"/>
          <w:szCs w:val="21"/>
        </w:rPr>
        <w:t>１</w:t>
      </w:r>
      <w:r w:rsidR="004E636E" w:rsidRPr="002079BA">
        <w:rPr>
          <w:rFonts w:hint="eastAsia"/>
          <w:spacing w:val="0"/>
          <w:sz w:val="21"/>
          <w:szCs w:val="21"/>
        </w:rPr>
        <w:t>日付</w:t>
      </w:r>
      <w:r w:rsidR="00ED51BB" w:rsidRPr="002079BA">
        <w:rPr>
          <w:rFonts w:hint="eastAsia"/>
          <w:spacing w:val="0"/>
          <w:sz w:val="21"/>
          <w:szCs w:val="21"/>
        </w:rPr>
        <w:t>１７</w:t>
      </w:r>
      <w:r w:rsidR="004E636E" w:rsidRPr="002079BA">
        <w:rPr>
          <w:rFonts w:hint="eastAsia"/>
          <w:spacing w:val="0"/>
          <w:sz w:val="21"/>
          <w:szCs w:val="21"/>
        </w:rPr>
        <w:t>財経総第</w:t>
      </w:r>
      <w:r w:rsidR="00ED51BB" w:rsidRPr="002079BA">
        <w:rPr>
          <w:rFonts w:hint="eastAsia"/>
          <w:spacing w:val="0"/>
          <w:sz w:val="21"/>
          <w:szCs w:val="21"/>
        </w:rPr>
        <w:t>１５４</w:t>
      </w:r>
      <w:r>
        <w:rPr>
          <w:rFonts w:hint="eastAsia"/>
          <w:spacing w:val="0"/>
          <w:sz w:val="21"/>
          <w:szCs w:val="21"/>
        </w:rPr>
        <w:t xml:space="preserve">　</w:t>
      </w:r>
      <w:r w:rsidR="00ED51BB" w:rsidRPr="002079BA">
        <w:rPr>
          <w:rFonts w:hint="eastAsia"/>
          <w:spacing w:val="0"/>
          <w:sz w:val="21"/>
          <w:szCs w:val="21"/>
        </w:rPr>
        <w:t>３</w:t>
      </w:r>
      <w:r w:rsidR="004E636E" w:rsidRPr="002079BA">
        <w:rPr>
          <w:rFonts w:hint="eastAsia"/>
          <w:spacing w:val="0"/>
          <w:sz w:val="21"/>
          <w:szCs w:val="21"/>
        </w:rPr>
        <w:t>号財務局長決定</w:t>
      </w:r>
      <w:r w:rsidR="004E636E" w:rsidRPr="002079BA">
        <w:rPr>
          <w:spacing w:val="0"/>
          <w:sz w:val="21"/>
          <w:szCs w:val="21"/>
        </w:rPr>
        <w:t>)</w:t>
      </w:r>
      <w:r w:rsidR="004E636E" w:rsidRPr="002079BA">
        <w:rPr>
          <w:rFonts w:hint="eastAsia"/>
          <w:spacing w:val="0"/>
          <w:sz w:val="21"/>
          <w:szCs w:val="21"/>
        </w:rPr>
        <w:t>に基づく指名停止期間中</w:t>
      </w:r>
      <w:r w:rsidR="00B85AAE" w:rsidRPr="002079BA">
        <w:rPr>
          <w:rFonts w:hint="eastAsia"/>
          <w:spacing w:val="0"/>
          <w:sz w:val="21"/>
          <w:szCs w:val="21"/>
        </w:rPr>
        <w:t>など</w:t>
      </w:r>
      <w:r w:rsidR="004E636E" w:rsidRPr="002079BA">
        <w:rPr>
          <w:rFonts w:hint="eastAsia"/>
          <w:spacing w:val="0"/>
          <w:sz w:val="21"/>
          <w:szCs w:val="21"/>
        </w:rPr>
        <w:t>、指名から除外する期間中でない者</w:t>
      </w:r>
      <w:r w:rsidR="00C41187" w:rsidRPr="002079BA">
        <w:rPr>
          <w:rFonts w:hint="eastAsia"/>
          <w:spacing w:val="0"/>
          <w:sz w:val="21"/>
          <w:szCs w:val="21"/>
        </w:rPr>
        <w:t>であること</w:t>
      </w:r>
    </w:p>
    <w:p w:rsidR="00ED51BB" w:rsidRPr="002079BA" w:rsidRDefault="00231813" w:rsidP="00231813">
      <w:pPr>
        <w:pStyle w:val="a3"/>
        <w:spacing w:line="500" w:lineRule="exact"/>
        <w:ind w:leftChars="100" w:left="420" w:hangingChars="100" w:hanging="210"/>
        <w:rPr>
          <w:spacing w:val="0"/>
          <w:sz w:val="21"/>
          <w:szCs w:val="21"/>
        </w:rPr>
      </w:pPr>
      <w:r>
        <w:rPr>
          <w:rFonts w:hint="eastAsia"/>
          <w:spacing w:val="0"/>
          <w:sz w:val="21"/>
          <w:szCs w:val="21"/>
        </w:rPr>
        <w:t>□</w:t>
      </w:r>
      <w:r w:rsidR="00ED51BB" w:rsidRPr="002079BA">
        <w:rPr>
          <w:rFonts w:hint="eastAsia"/>
          <w:spacing w:val="0"/>
          <w:sz w:val="21"/>
          <w:szCs w:val="21"/>
        </w:rPr>
        <w:t>３　東京都契約関係暴力団等対策措置要綱（昭和６２年１月１４</w:t>
      </w:r>
      <w:r w:rsidR="00895549">
        <w:rPr>
          <w:rFonts w:hint="eastAsia"/>
          <w:spacing w:val="0"/>
          <w:sz w:val="21"/>
          <w:szCs w:val="21"/>
        </w:rPr>
        <w:t>日付６１財経庶第９２２号）第５</w:t>
      </w:r>
      <w:r>
        <w:rPr>
          <w:rFonts w:hint="eastAsia"/>
          <w:spacing w:val="0"/>
          <w:sz w:val="21"/>
          <w:szCs w:val="21"/>
        </w:rPr>
        <w:t xml:space="preserve">　</w:t>
      </w:r>
      <w:r w:rsidR="00895549">
        <w:rPr>
          <w:rFonts w:hint="eastAsia"/>
          <w:spacing w:val="0"/>
          <w:sz w:val="21"/>
          <w:szCs w:val="21"/>
        </w:rPr>
        <w:t>条</w:t>
      </w:r>
      <w:r w:rsidR="008A3CF9">
        <w:rPr>
          <w:rFonts w:hint="eastAsia"/>
          <w:spacing w:val="0"/>
          <w:sz w:val="21"/>
          <w:szCs w:val="21"/>
        </w:rPr>
        <w:t>第１項</w:t>
      </w:r>
      <w:r w:rsidR="00895549">
        <w:rPr>
          <w:rFonts w:hint="eastAsia"/>
          <w:spacing w:val="0"/>
          <w:sz w:val="21"/>
          <w:szCs w:val="21"/>
        </w:rPr>
        <w:t>に基づく排除措置期間中でない者</w:t>
      </w:r>
      <w:r w:rsidR="00ED51BB" w:rsidRPr="002079BA">
        <w:rPr>
          <w:rFonts w:hint="eastAsia"/>
          <w:spacing w:val="0"/>
          <w:sz w:val="21"/>
          <w:szCs w:val="21"/>
        </w:rPr>
        <w:t>であること</w:t>
      </w:r>
    </w:p>
    <w:p w:rsidR="00EE625B" w:rsidRPr="002079BA" w:rsidRDefault="00231813" w:rsidP="00231813">
      <w:pPr>
        <w:pStyle w:val="a3"/>
        <w:spacing w:line="500" w:lineRule="exact"/>
        <w:ind w:leftChars="100" w:left="210"/>
        <w:rPr>
          <w:rFonts w:cs="Times New Roman"/>
          <w:sz w:val="21"/>
          <w:szCs w:val="21"/>
        </w:rPr>
      </w:pPr>
      <w:r>
        <w:rPr>
          <w:rFonts w:hint="eastAsia"/>
          <w:spacing w:val="0"/>
          <w:sz w:val="21"/>
          <w:szCs w:val="21"/>
        </w:rPr>
        <w:t xml:space="preserve">□４　</w:t>
      </w:r>
      <w:r w:rsidR="004E636E" w:rsidRPr="002079BA">
        <w:rPr>
          <w:rFonts w:hint="eastAsia"/>
          <w:sz w:val="21"/>
          <w:szCs w:val="21"/>
        </w:rPr>
        <w:t>建設業の許可を有</w:t>
      </w:r>
      <w:r w:rsidR="00895549">
        <w:rPr>
          <w:rFonts w:hint="eastAsia"/>
          <w:sz w:val="21"/>
          <w:szCs w:val="21"/>
        </w:rPr>
        <w:t>している</w:t>
      </w:r>
      <w:r w:rsidR="004E636E" w:rsidRPr="002079BA">
        <w:rPr>
          <w:rFonts w:hint="eastAsia"/>
          <w:sz w:val="21"/>
          <w:szCs w:val="21"/>
        </w:rPr>
        <w:t>こと</w:t>
      </w:r>
    </w:p>
    <w:p w:rsidR="00485006" w:rsidRPr="002079BA" w:rsidRDefault="00231813" w:rsidP="00231813">
      <w:pPr>
        <w:pStyle w:val="a3"/>
        <w:spacing w:line="500" w:lineRule="exact"/>
        <w:ind w:leftChars="100" w:left="434" w:hangingChars="100" w:hanging="224"/>
        <w:rPr>
          <w:rFonts w:cs="Times New Roman"/>
          <w:sz w:val="21"/>
          <w:szCs w:val="21"/>
        </w:rPr>
      </w:pPr>
      <w:r>
        <w:rPr>
          <w:rFonts w:hint="eastAsia"/>
          <w:sz w:val="21"/>
          <w:szCs w:val="21"/>
        </w:rPr>
        <w:t>□</w:t>
      </w:r>
      <w:r w:rsidR="009B6CF4" w:rsidRPr="002079BA">
        <w:rPr>
          <w:rFonts w:hint="eastAsia"/>
          <w:sz w:val="21"/>
          <w:szCs w:val="21"/>
        </w:rPr>
        <w:t>５</w:t>
      </w:r>
      <w:r w:rsidR="004E636E" w:rsidRPr="002079BA">
        <w:rPr>
          <w:rFonts w:hint="eastAsia"/>
          <w:sz w:val="21"/>
          <w:szCs w:val="21"/>
        </w:rPr>
        <w:t xml:space="preserve">　</w:t>
      </w:r>
      <w:r w:rsidR="00485006" w:rsidRPr="002079BA">
        <w:rPr>
          <w:rFonts w:hint="eastAsia"/>
          <w:sz w:val="21"/>
          <w:szCs w:val="21"/>
        </w:rPr>
        <w:t>東京都内に</w:t>
      </w:r>
      <w:r w:rsidR="007C3FD2" w:rsidRPr="002079BA">
        <w:rPr>
          <w:rFonts w:hint="eastAsia"/>
          <w:sz w:val="21"/>
          <w:szCs w:val="21"/>
        </w:rPr>
        <w:t>所在し、</w:t>
      </w:r>
      <w:r w:rsidR="00485006" w:rsidRPr="002079BA">
        <w:rPr>
          <w:rFonts w:hint="eastAsia"/>
          <w:sz w:val="21"/>
          <w:szCs w:val="21"/>
        </w:rPr>
        <w:t>契約締結権限</w:t>
      </w:r>
      <w:r w:rsidR="007C3FD2" w:rsidRPr="002079BA">
        <w:rPr>
          <w:rFonts w:hint="eastAsia"/>
          <w:sz w:val="21"/>
          <w:szCs w:val="21"/>
        </w:rPr>
        <w:t>を有する</w:t>
      </w:r>
      <w:r w:rsidR="00485006" w:rsidRPr="002079BA">
        <w:rPr>
          <w:rFonts w:hint="eastAsia"/>
          <w:sz w:val="21"/>
          <w:szCs w:val="21"/>
        </w:rPr>
        <w:t>本店、支店</w:t>
      </w:r>
      <w:r w:rsidR="00ED4EA3" w:rsidRPr="002079BA">
        <w:rPr>
          <w:rFonts w:hint="eastAsia"/>
          <w:sz w:val="21"/>
          <w:szCs w:val="21"/>
        </w:rPr>
        <w:t>又は</w:t>
      </w:r>
      <w:r w:rsidR="00485006" w:rsidRPr="002079BA">
        <w:rPr>
          <w:rFonts w:hint="eastAsia"/>
          <w:sz w:val="21"/>
          <w:szCs w:val="21"/>
        </w:rPr>
        <w:t>営業所</w:t>
      </w:r>
      <w:r w:rsidR="00330AE4" w:rsidRPr="002079BA">
        <w:rPr>
          <w:rFonts w:hint="eastAsia"/>
          <w:sz w:val="21"/>
          <w:szCs w:val="21"/>
        </w:rPr>
        <w:t>で</w:t>
      </w:r>
      <w:r w:rsidR="00485006" w:rsidRPr="002079BA">
        <w:rPr>
          <w:rFonts w:hint="eastAsia"/>
          <w:sz w:val="21"/>
          <w:szCs w:val="21"/>
        </w:rPr>
        <w:t>あること</w:t>
      </w:r>
    </w:p>
    <w:p w:rsidR="00231813" w:rsidRDefault="00231813" w:rsidP="00231813">
      <w:pPr>
        <w:pStyle w:val="a3"/>
        <w:spacing w:line="500" w:lineRule="exact"/>
        <w:ind w:leftChars="100" w:left="210"/>
        <w:rPr>
          <w:sz w:val="21"/>
          <w:szCs w:val="21"/>
        </w:rPr>
      </w:pPr>
      <w:r>
        <w:rPr>
          <w:rFonts w:hint="eastAsia"/>
          <w:sz w:val="21"/>
          <w:szCs w:val="21"/>
        </w:rPr>
        <w:t>□</w:t>
      </w:r>
      <w:r w:rsidR="009B6CF4" w:rsidRPr="002079BA">
        <w:rPr>
          <w:rFonts w:hint="eastAsia"/>
          <w:sz w:val="21"/>
          <w:szCs w:val="21"/>
        </w:rPr>
        <w:t>６</w:t>
      </w:r>
      <w:r w:rsidR="00824636" w:rsidRPr="002079BA">
        <w:rPr>
          <w:rFonts w:hint="eastAsia"/>
          <w:sz w:val="21"/>
          <w:szCs w:val="21"/>
        </w:rPr>
        <w:t xml:space="preserve">　</w:t>
      </w:r>
      <w:r w:rsidR="00895549">
        <w:rPr>
          <w:rFonts w:hint="eastAsia"/>
          <w:sz w:val="21"/>
          <w:szCs w:val="21"/>
        </w:rPr>
        <w:t>参加業者の半数以上は、</w:t>
      </w:r>
      <w:r w:rsidR="00ED51BB" w:rsidRPr="002079BA">
        <w:rPr>
          <w:rFonts w:hint="eastAsia"/>
          <w:sz w:val="21"/>
          <w:szCs w:val="21"/>
        </w:rPr>
        <w:t>東京都の平成</w:t>
      </w:r>
      <w:r w:rsidR="00927926" w:rsidRPr="00231813">
        <w:rPr>
          <w:rFonts w:hint="eastAsia"/>
          <w:sz w:val="21"/>
          <w:szCs w:val="21"/>
        </w:rPr>
        <w:t>３１</w:t>
      </w:r>
      <w:r w:rsidR="00ED51BB" w:rsidRPr="00231813">
        <w:rPr>
          <w:rFonts w:hint="eastAsia"/>
          <w:sz w:val="21"/>
          <w:szCs w:val="21"/>
        </w:rPr>
        <w:t>・</w:t>
      </w:r>
      <w:r w:rsidR="00927926" w:rsidRPr="00231813">
        <w:rPr>
          <w:rFonts w:hint="eastAsia"/>
          <w:sz w:val="21"/>
          <w:szCs w:val="21"/>
        </w:rPr>
        <w:t>３２</w:t>
      </w:r>
      <w:r w:rsidR="00824636" w:rsidRPr="002079BA">
        <w:rPr>
          <w:rFonts w:hint="eastAsia"/>
          <w:sz w:val="21"/>
          <w:szCs w:val="21"/>
        </w:rPr>
        <w:t>年度競争入札参加有資格者であること</w:t>
      </w:r>
    </w:p>
    <w:p w:rsidR="00231813" w:rsidRDefault="00231813" w:rsidP="00231813">
      <w:pPr>
        <w:pStyle w:val="a3"/>
        <w:spacing w:line="240" w:lineRule="auto"/>
        <w:rPr>
          <w:spacing w:val="0"/>
          <w:sz w:val="22"/>
          <w:szCs w:val="22"/>
        </w:rPr>
      </w:pPr>
    </w:p>
    <w:p w:rsidR="00231813" w:rsidRPr="00B40255" w:rsidRDefault="00231813" w:rsidP="00231813">
      <w:pPr>
        <w:pStyle w:val="a3"/>
        <w:spacing w:line="240" w:lineRule="auto"/>
        <w:rPr>
          <w:rFonts w:cs="Times New Roman"/>
          <w:spacing w:val="0"/>
          <w:sz w:val="22"/>
          <w:szCs w:val="22"/>
        </w:rPr>
      </w:pPr>
      <w:r w:rsidRPr="00B40255">
        <w:rPr>
          <w:spacing w:val="0"/>
          <w:sz w:val="22"/>
          <w:szCs w:val="22"/>
        </w:rPr>
        <w:t>(</w:t>
      </w:r>
      <w:r>
        <w:rPr>
          <w:rFonts w:hint="eastAsia"/>
          <w:spacing w:val="0"/>
          <w:sz w:val="22"/>
          <w:szCs w:val="22"/>
        </w:rPr>
        <w:t>その他の</w:t>
      </w:r>
      <w:r w:rsidRPr="00B40255">
        <w:rPr>
          <w:rFonts w:hint="eastAsia"/>
          <w:spacing w:val="0"/>
          <w:sz w:val="22"/>
          <w:szCs w:val="22"/>
        </w:rPr>
        <w:t>条件</w:t>
      </w:r>
      <w:r w:rsidRPr="00B40255">
        <w:rPr>
          <w:spacing w:val="0"/>
          <w:sz w:val="22"/>
          <w:szCs w:val="22"/>
        </w:rPr>
        <w:t>)</w:t>
      </w:r>
      <w:r w:rsidR="00C87EEC">
        <w:rPr>
          <w:rFonts w:hint="eastAsia"/>
          <w:spacing w:val="0"/>
          <w:sz w:val="22"/>
          <w:szCs w:val="22"/>
        </w:rPr>
        <w:t xml:space="preserve">　</w:t>
      </w:r>
      <w:r w:rsidR="00C87EEC" w:rsidRPr="00C87EEC">
        <w:rPr>
          <w:rFonts w:hint="eastAsia"/>
          <w:i/>
          <w:spacing w:val="0"/>
          <w:sz w:val="18"/>
          <w:szCs w:val="18"/>
        </w:rPr>
        <w:t>※要件を追加して定める場合に、記入すること。</w:t>
      </w:r>
    </w:p>
    <w:p w:rsidR="00231813" w:rsidRDefault="00231813" w:rsidP="00231813">
      <w:pPr>
        <w:pStyle w:val="a3"/>
        <w:spacing w:line="500" w:lineRule="exact"/>
        <w:ind w:leftChars="100" w:left="210"/>
        <w:rPr>
          <w:spacing w:val="0"/>
          <w:sz w:val="21"/>
          <w:szCs w:val="21"/>
        </w:rPr>
      </w:pPr>
      <w:r>
        <w:rPr>
          <w:rFonts w:hint="eastAsia"/>
          <w:spacing w:val="0"/>
          <w:sz w:val="21"/>
          <w:szCs w:val="21"/>
        </w:rPr>
        <w:t>□</w:t>
      </w:r>
      <w:r w:rsidRPr="002079BA">
        <w:rPr>
          <w:rFonts w:hint="eastAsia"/>
          <w:spacing w:val="0"/>
          <w:sz w:val="21"/>
          <w:szCs w:val="21"/>
        </w:rPr>
        <w:t xml:space="preserve">１　</w:t>
      </w:r>
    </w:p>
    <w:p w:rsidR="00231813" w:rsidRDefault="00231813" w:rsidP="00231813">
      <w:pPr>
        <w:pStyle w:val="a3"/>
        <w:spacing w:line="500" w:lineRule="exact"/>
        <w:ind w:leftChars="100" w:left="210"/>
        <w:rPr>
          <w:spacing w:val="0"/>
          <w:sz w:val="21"/>
          <w:szCs w:val="21"/>
        </w:rPr>
      </w:pPr>
      <w:r>
        <w:rPr>
          <w:rFonts w:hint="eastAsia"/>
          <w:spacing w:val="0"/>
          <w:sz w:val="21"/>
          <w:szCs w:val="21"/>
        </w:rPr>
        <w:t>□２</w:t>
      </w:r>
    </w:p>
    <w:p w:rsidR="00231813" w:rsidRDefault="00C87EEC" w:rsidP="00231813">
      <w:pPr>
        <w:pStyle w:val="a3"/>
        <w:spacing w:line="500" w:lineRule="exact"/>
        <w:ind w:leftChars="100" w:left="210"/>
        <w:rPr>
          <w:spacing w:val="0"/>
          <w:sz w:val="21"/>
          <w:szCs w:val="21"/>
        </w:rPr>
      </w:pPr>
      <w:r>
        <w:rPr>
          <w:rFonts w:hint="eastAsia"/>
          <w:spacing w:val="0"/>
          <w:sz w:val="21"/>
          <w:szCs w:val="21"/>
        </w:rPr>
        <w:t>□３</w:t>
      </w:r>
    </w:p>
    <w:p w:rsidR="00231813" w:rsidRDefault="00C87EEC" w:rsidP="00231813">
      <w:pPr>
        <w:pStyle w:val="a3"/>
        <w:spacing w:line="500" w:lineRule="exact"/>
        <w:ind w:leftChars="100" w:left="210"/>
        <w:rPr>
          <w:spacing w:val="0"/>
          <w:sz w:val="21"/>
          <w:szCs w:val="21"/>
        </w:rPr>
      </w:pPr>
      <w:r>
        <w:rPr>
          <w:rFonts w:hint="eastAsia"/>
          <w:spacing w:val="0"/>
          <w:sz w:val="21"/>
          <w:szCs w:val="21"/>
        </w:rPr>
        <w:t>□４</w:t>
      </w:r>
    </w:p>
    <w:p w:rsidR="00231813" w:rsidRDefault="00C87EEC" w:rsidP="00231813">
      <w:pPr>
        <w:pStyle w:val="a3"/>
        <w:spacing w:line="500" w:lineRule="exact"/>
        <w:ind w:leftChars="100" w:left="210"/>
        <w:rPr>
          <w:spacing w:val="0"/>
          <w:sz w:val="21"/>
          <w:szCs w:val="21"/>
        </w:rPr>
      </w:pPr>
      <w:r>
        <w:rPr>
          <w:rFonts w:hint="eastAsia"/>
          <w:spacing w:val="0"/>
          <w:sz w:val="21"/>
          <w:szCs w:val="21"/>
        </w:rPr>
        <w:t>□５</w:t>
      </w:r>
    </w:p>
    <w:p w:rsidR="00231813" w:rsidRPr="00231813" w:rsidRDefault="00231813" w:rsidP="00231813">
      <w:pPr>
        <w:pStyle w:val="a3"/>
        <w:spacing w:line="500" w:lineRule="exact"/>
        <w:ind w:leftChars="100" w:left="210"/>
        <w:rPr>
          <w:sz w:val="21"/>
          <w:szCs w:val="21"/>
        </w:rPr>
      </w:pPr>
      <w:r w:rsidRPr="00231813">
        <w:rPr>
          <w:noProof/>
          <w:sz w:val="21"/>
          <w:szCs w:val="21"/>
        </w:rPr>
        <mc:AlternateContent>
          <mc:Choice Requires="wps">
            <w:drawing>
              <wp:anchor distT="0" distB="0" distL="114300" distR="114300" simplePos="0" relativeHeight="251659264" behindDoc="0" locked="0" layoutInCell="1" allowOverlap="1" wp14:anchorId="002EF7FF" wp14:editId="24EC935B">
                <wp:simplePos x="0" y="0"/>
                <wp:positionH relativeFrom="column">
                  <wp:posOffset>369570</wp:posOffset>
                </wp:positionH>
                <wp:positionV relativeFrom="paragraph">
                  <wp:posOffset>273049</wp:posOffset>
                </wp:positionV>
                <wp:extent cx="5219700" cy="1701165"/>
                <wp:effectExtent l="0" t="0" r="19050"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701165"/>
                        </a:xfrm>
                        <a:prstGeom prst="rect">
                          <a:avLst/>
                        </a:prstGeom>
                        <a:solidFill>
                          <a:srgbClr val="FFFFFF"/>
                        </a:solidFill>
                        <a:ln w="9525">
                          <a:solidFill>
                            <a:srgbClr val="000000"/>
                          </a:solidFill>
                          <a:prstDash val="sysDash"/>
                          <a:miter lim="800000"/>
                          <a:headEnd/>
                          <a:tailEnd/>
                        </a:ln>
                      </wps:spPr>
                      <wps:txbx>
                        <w:txbxContent>
                          <w:p w:rsidR="00C87EEC" w:rsidRDefault="00231813" w:rsidP="00C87EEC">
                            <w:r>
                              <w:rPr>
                                <w:rFonts w:hint="eastAsia"/>
                              </w:rPr>
                              <w:t>（注）</w:t>
                            </w:r>
                          </w:p>
                          <w:p w:rsidR="00231813" w:rsidRDefault="00231813" w:rsidP="00C87EEC">
                            <w:pPr>
                              <w:spacing w:before="240" w:line="200" w:lineRule="exact"/>
                              <w:ind w:left="252" w:hangingChars="120" w:hanging="252"/>
                            </w:pPr>
                            <w:r>
                              <w:rPr>
                                <w:rFonts w:hint="eastAsia"/>
                              </w:rPr>
                              <w:t>１　地方自治法施行令第１６７条の４には一般競争入札の参加者の資格が記載され</w:t>
                            </w:r>
                            <w:r w:rsidR="00C87EEC">
                              <w:rPr>
                                <w:rFonts w:hint="eastAsia"/>
                              </w:rPr>
                              <w:t xml:space="preserve">　　</w:t>
                            </w:r>
                            <w:r>
                              <w:rPr>
                                <w:rFonts w:hint="eastAsia"/>
                              </w:rPr>
                              <w:t>ているのでよく読んでおくこと。</w:t>
                            </w:r>
                          </w:p>
                          <w:p w:rsidR="00231813" w:rsidRDefault="00231813" w:rsidP="00C87EEC">
                            <w:pPr>
                              <w:spacing w:before="240" w:line="200" w:lineRule="exact"/>
                              <w:ind w:left="252" w:hangingChars="120" w:hanging="252"/>
                            </w:pPr>
                            <w:r>
                              <w:rPr>
                                <w:rFonts w:hint="eastAsia"/>
                              </w:rPr>
                              <w:t>２　整備予定地の区市町村が定める指名から除外する期間中でないことを確認すること。</w:t>
                            </w:r>
                          </w:p>
                          <w:p w:rsidR="00231813" w:rsidRDefault="00231813" w:rsidP="00C87EEC">
                            <w:pPr>
                              <w:spacing w:before="240" w:line="200" w:lineRule="exact"/>
                              <w:ind w:left="252" w:hangingChars="120" w:hanging="252"/>
                            </w:pPr>
                            <w:r>
                              <w:rPr>
                                <w:rFonts w:hint="eastAsia"/>
                              </w:rPr>
                              <w:t>３</w:t>
                            </w:r>
                            <w:r w:rsidR="00C87EEC">
                              <w:rPr>
                                <w:rFonts w:hint="eastAsia"/>
                              </w:rPr>
                              <w:t xml:space="preserve">　原則、上記５以外に、所在地を限定する条件は認められないため注意すること。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1pt;margin-top:21.5pt;width:411pt;height:1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">
                <v:stroke dashstyle="3 1"/>
                <v:textbox>
                  <w:txbxContent>
                    <w:p w:rsidR="00C87EEC" w:rsidRDefault="00231813" w:rsidP="00C87EEC">
                      <w:pPr>
                        <w:rPr>
                          <w:rFonts w:hint="eastAsia"/>
                        </w:rPr>
                      </w:pPr>
                      <w:bookmarkStart w:id="1" w:name="_GoBack"/>
                      <w:r>
                        <w:rPr>
                          <w:rFonts w:hint="eastAsia"/>
                        </w:rPr>
                        <w:t>（注）</w:t>
                      </w:r>
                    </w:p>
                    <w:p w:rsidR="00231813" w:rsidRDefault="00231813" w:rsidP="00C87EEC">
                      <w:pPr>
                        <w:spacing w:before="240" w:line="200" w:lineRule="exact"/>
                        <w:ind w:left="252" w:hangingChars="120" w:hanging="252"/>
                        <w:rPr>
                          <w:rFonts w:hint="eastAsia"/>
                        </w:rPr>
                      </w:pPr>
                      <w:r>
                        <w:rPr>
                          <w:rFonts w:hint="eastAsia"/>
                        </w:rPr>
                        <w:t>１　地方自治法施行令第１６７条の４には一般競争入札の参加者の資格が記載され</w:t>
                      </w:r>
                      <w:r w:rsidR="00C87EEC">
                        <w:rPr>
                          <w:rFonts w:hint="eastAsia"/>
                        </w:rPr>
                        <w:t xml:space="preserve">　　</w:t>
                      </w:r>
                      <w:r>
                        <w:rPr>
                          <w:rFonts w:hint="eastAsia"/>
                        </w:rPr>
                        <w:t>ているのでよく読んでおくこと。</w:t>
                      </w:r>
                    </w:p>
                    <w:p w:rsidR="00231813" w:rsidRDefault="00231813" w:rsidP="00C87EEC">
                      <w:pPr>
                        <w:spacing w:before="240" w:line="200" w:lineRule="exact"/>
                        <w:ind w:left="252" w:hangingChars="120" w:hanging="252"/>
                        <w:rPr>
                          <w:rFonts w:hint="eastAsia"/>
                        </w:rPr>
                      </w:pPr>
                      <w:r>
                        <w:rPr>
                          <w:rFonts w:hint="eastAsia"/>
                        </w:rPr>
                        <w:t>２　整備予定地の区市町村が定める指名から除外する期間中でないことを確認すること。</w:t>
                      </w:r>
                    </w:p>
                    <w:p w:rsidR="00231813" w:rsidRDefault="00231813" w:rsidP="00C87EEC">
                      <w:pPr>
                        <w:spacing w:before="240" w:line="200" w:lineRule="exact"/>
                        <w:ind w:left="252" w:hangingChars="120" w:hanging="252"/>
                      </w:pPr>
                      <w:r>
                        <w:rPr>
                          <w:rFonts w:hint="eastAsia"/>
                        </w:rPr>
                        <w:t>３</w:t>
                      </w:r>
                      <w:r w:rsidR="00C87EEC">
                        <w:rPr>
                          <w:rFonts w:hint="eastAsia"/>
                        </w:rPr>
                        <w:t xml:space="preserve">　原則、上記５以外に、所在地を限定する条件は認められないため注意すること。</w:t>
                      </w:r>
                      <w:bookmarkEnd w:id="1"/>
                    </w:p>
                  </w:txbxContent>
                </v:textbox>
              </v:shape>
            </w:pict>
          </mc:Fallback>
        </mc:AlternateContent>
      </w:r>
    </w:p>
    <w:sectPr w:rsidR="00231813" w:rsidRPr="00231813" w:rsidSect="00231813">
      <w:pgSz w:w="11906" w:h="16838" w:code="9"/>
      <w:pgMar w:top="567" w:right="1134" w:bottom="1843" w:left="1134" w:header="720" w:footer="720" w:gutter="0"/>
      <w:cols w:space="720"/>
      <w:noEndnote/>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0E" w:rsidRDefault="00966A0E">
      <w:r>
        <w:separator/>
      </w:r>
    </w:p>
  </w:endnote>
  <w:endnote w:type="continuationSeparator" w:id="0">
    <w:p w:rsidR="00966A0E" w:rsidRDefault="0096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0E" w:rsidRDefault="00966A0E">
      <w:r>
        <w:separator/>
      </w:r>
    </w:p>
  </w:footnote>
  <w:footnote w:type="continuationSeparator" w:id="0">
    <w:p w:rsidR="00966A0E" w:rsidRDefault="00966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6FF"/>
    <w:multiLevelType w:val="hybridMultilevel"/>
    <w:tmpl w:val="B52E56C6"/>
    <w:lvl w:ilvl="0" w:tplc="57AAB1A6">
      <w:start w:val="1"/>
      <w:numFmt w:val="decimalEnclosedCircle"/>
      <w:lvlText w:val="%1"/>
      <w:lvlJc w:val="left"/>
      <w:pPr>
        <w:tabs>
          <w:tab w:val="num" w:pos="840"/>
        </w:tabs>
        <w:ind w:left="840" w:hanging="42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1">
    <w:nsid w:val="08B53D6E"/>
    <w:multiLevelType w:val="hybridMultilevel"/>
    <w:tmpl w:val="006EFAD2"/>
    <w:lvl w:ilvl="0" w:tplc="69928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D7F2E17"/>
    <w:multiLevelType w:val="hybridMultilevel"/>
    <w:tmpl w:val="59CEA6A8"/>
    <w:lvl w:ilvl="0" w:tplc="ED4065C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5E4418C3"/>
    <w:multiLevelType w:val="hybridMultilevel"/>
    <w:tmpl w:val="8F2ADE44"/>
    <w:lvl w:ilvl="0" w:tplc="3918C210">
      <w:start w:val="1"/>
      <w:numFmt w:val="decimalFullWidth"/>
      <w:lvlText w:val="（%1）"/>
      <w:lvlJc w:val="left"/>
      <w:pPr>
        <w:ind w:left="1109" w:hanging="72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4">
    <w:nsid w:val="5E7D289E"/>
    <w:multiLevelType w:val="hybridMultilevel"/>
    <w:tmpl w:val="A6F69FF6"/>
    <w:lvl w:ilvl="0" w:tplc="2EA4A162">
      <w:numFmt w:val="bullet"/>
      <w:lvlText w:val="・"/>
      <w:lvlJc w:val="left"/>
      <w:pPr>
        <w:tabs>
          <w:tab w:val="num" w:pos="1122"/>
        </w:tabs>
        <w:ind w:left="1122" w:hanging="360"/>
      </w:pPr>
      <w:rPr>
        <w:rFonts w:ascii="ＭＳ 明朝" w:eastAsia="ＭＳ 明朝" w:hAnsi="ＭＳ 明朝" w:hint="eastAsia"/>
      </w:rPr>
    </w:lvl>
    <w:lvl w:ilvl="1" w:tplc="0409000B">
      <w:start w:val="1"/>
      <w:numFmt w:val="bullet"/>
      <w:lvlText w:val=""/>
      <w:lvlJc w:val="left"/>
      <w:pPr>
        <w:tabs>
          <w:tab w:val="num" w:pos="1602"/>
        </w:tabs>
        <w:ind w:left="1602" w:hanging="420"/>
      </w:pPr>
      <w:rPr>
        <w:rFonts w:ascii="Wingdings" w:hAnsi="Wingdings" w:hint="default"/>
      </w:rPr>
    </w:lvl>
    <w:lvl w:ilvl="2" w:tplc="0409000D">
      <w:start w:val="1"/>
      <w:numFmt w:val="bullet"/>
      <w:lvlText w:val=""/>
      <w:lvlJc w:val="left"/>
      <w:pPr>
        <w:tabs>
          <w:tab w:val="num" w:pos="2022"/>
        </w:tabs>
        <w:ind w:left="2022" w:hanging="420"/>
      </w:pPr>
      <w:rPr>
        <w:rFonts w:ascii="Wingdings" w:hAnsi="Wingdings" w:hint="default"/>
      </w:rPr>
    </w:lvl>
    <w:lvl w:ilvl="3" w:tplc="04090001">
      <w:start w:val="1"/>
      <w:numFmt w:val="bullet"/>
      <w:lvlText w:val=""/>
      <w:lvlJc w:val="left"/>
      <w:pPr>
        <w:tabs>
          <w:tab w:val="num" w:pos="2442"/>
        </w:tabs>
        <w:ind w:left="2442" w:hanging="420"/>
      </w:pPr>
      <w:rPr>
        <w:rFonts w:ascii="Wingdings" w:hAnsi="Wingdings" w:hint="default"/>
      </w:rPr>
    </w:lvl>
    <w:lvl w:ilvl="4" w:tplc="0409000B">
      <w:start w:val="1"/>
      <w:numFmt w:val="bullet"/>
      <w:lvlText w:val=""/>
      <w:lvlJc w:val="left"/>
      <w:pPr>
        <w:tabs>
          <w:tab w:val="num" w:pos="2862"/>
        </w:tabs>
        <w:ind w:left="2862" w:hanging="420"/>
      </w:pPr>
      <w:rPr>
        <w:rFonts w:ascii="Wingdings" w:hAnsi="Wingdings" w:hint="default"/>
      </w:rPr>
    </w:lvl>
    <w:lvl w:ilvl="5" w:tplc="0409000D">
      <w:start w:val="1"/>
      <w:numFmt w:val="bullet"/>
      <w:lvlText w:val=""/>
      <w:lvlJc w:val="left"/>
      <w:pPr>
        <w:tabs>
          <w:tab w:val="num" w:pos="3282"/>
        </w:tabs>
        <w:ind w:left="3282" w:hanging="420"/>
      </w:pPr>
      <w:rPr>
        <w:rFonts w:ascii="Wingdings" w:hAnsi="Wingdings" w:hint="default"/>
      </w:rPr>
    </w:lvl>
    <w:lvl w:ilvl="6" w:tplc="04090001">
      <w:start w:val="1"/>
      <w:numFmt w:val="bullet"/>
      <w:lvlText w:val=""/>
      <w:lvlJc w:val="left"/>
      <w:pPr>
        <w:tabs>
          <w:tab w:val="num" w:pos="3702"/>
        </w:tabs>
        <w:ind w:left="3702" w:hanging="420"/>
      </w:pPr>
      <w:rPr>
        <w:rFonts w:ascii="Wingdings" w:hAnsi="Wingdings" w:hint="default"/>
      </w:rPr>
    </w:lvl>
    <w:lvl w:ilvl="7" w:tplc="0409000B">
      <w:start w:val="1"/>
      <w:numFmt w:val="bullet"/>
      <w:lvlText w:val=""/>
      <w:lvlJc w:val="left"/>
      <w:pPr>
        <w:tabs>
          <w:tab w:val="num" w:pos="4122"/>
        </w:tabs>
        <w:ind w:left="4122" w:hanging="420"/>
      </w:pPr>
      <w:rPr>
        <w:rFonts w:ascii="Wingdings" w:hAnsi="Wingdings" w:hint="default"/>
      </w:rPr>
    </w:lvl>
    <w:lvl w:ilvl="8" w:tplc="0409000D">
      <w:start w:val="1"/>
      <w:numFmt w:val="bullet"/>
      <w:lvlText w:val=""/>
      <w:lvlJc w:val="left"/>
      <w:pPr>
        <w:tabs>
          <w:tab w:val="num" w:pos="4542"/>
        </w:tabs>
        <w:ind w:left="4542"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0"/>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06"/>
    <w:rsid w:val="00057C0F"/>
    <w:rsid w:val="000B67E4"/>
    <w:rsid w:val="000E1414"/>
    <w:rsid w:val="00167B16"/>
    <w:rsid w:val="001C2C76"/>
    <w:rsid w:val="002079BA"/>
    <w:rsid w:val="00231813"/>
    <w:rsid w:val="0029385B"/>
    <w:rsid w:val="002B367E"/>
    <w:rsid w:val="002D6BA9"/>
    <w:rsid w:val="00317357"/>
    <w:rsid w:val="003220EE"/>
    <w:rsid w:val="00330AE4"/>
    <w:rsid w:val="0033211F"/>
    <w:rsid w:val="00343407"/>
    <w:rsid w:val="00385037"/>
    <w:rsid w:val="003B53F7"/>
    <w:rsid w:val="003D1B70"/>
    <w:rsid w:val="0040394B"/>
    <w:rsid w:val="00404EED"/>
    <w:rsid w:val="00413E1C"/>
    <w:rsid w:val="00421AE8"/>
    <w:rsid w:val="00466375"/>
    <w:rsid w:val="00467724"/>
    <w:rsid w:val="00485006"/>
    <w:rsid w:val="004C1A19"/>
    <w:rsid w:val="004C3612"/>
    <w:rsid w:val="004D133A"/>
    <w:rsid w:val="004E636E"/>
    <w:rsid w:val="004F3A5C"/>
    <w:rsid w:val="00567FAC"/>
    <w:rsid w:val="00595224"/>
    <w:rsid w:val="005E5398"/>
    <w:rsid w:val="005F1F91"/>
    <w:rsid w:val="005F33F2"/>
    <w:rsid w:val="00602AA7"/>
    <w:rsid w:val="00666824"/>
    <w:rsid w:val="00675F2E"/>
    <w:rsid w:val="0072386E"/>
    <w:rsid w:val="0077477B"/>
    <w:rsid w:val="00785588"/>
    <w:rsid w:val="007B0021"/>
    <w:rsid w:val="007C3FD2"/>
    <w:rsid w:val="007F6D50"/>
    <w:rsid w:val="00805FE3"/>
    <w:rsid w:val="00824636"/>
    <w:rsid w:val="00832CEF"/>
    <w:rsid w:val="00833CD2"/>
    <w:rsid w:val="0083665C"/>
    <w:rsid w:val="00857B2F"/>
    <w:rsid w:val="00866912"/>
    <w:rsid w:val="00871BD8"/>
    <w:rsid w:val="008778B4"/>
    <w:rsid w:val="00886C87"/>
    <w:rsid w:val="00895549"/>
    <w:rsid w:val="008A3CF9"/>
    <w:rsid w:val="008D37EA"/>
    <w:rsid w:val="0091121E"/>
    <w:rsid w:val="00927926"/>
    <w:rsid w:val="00930047"/>
    <w:rsid w:val="009435C6"/>
    <w:rsid w:val="00947848"/>
    <w:rsid w:val="00966A0E"/>
    <w:rsid w:val="009B6CF4"/>
    <w:rsid w:val="00A7355D"/>
    <w:rsid w:val="00A77ECA"/>
    <w:rsid w:val="00AA28E6"/>
    <w:rsid w:val="00AF17C4"/>
    <w:rsid w:val="00B157B3"/>
    <w:rsid w:val="00B40255"/>
    <w:rsid w:val="00B56CA9"/>
    <w:rsid w:val="00B845BE"/>
    <w:rsid w:val="00B85AAE"/>
    <w:rsid w:val="00B85C56"/>
    <w:rsid w:val="00BA1621"/>
    <w:rsid w:val="00BB3A8D"/>
    <w:rsid w:val="00BC2AAA"/>
    <w:rsid w:val="00C14118"/>
    <w:rsid w:val="00C40F8E"/>
    <w:rsid w:val="00C41187"/>
    <w:rsid w:val="00C463A1"/>
    <w:rsid w:val="00C87EEC"/>
    <w:rsid w:val="00CA5BAA"/>
    <w:rsid w:val="00D26033"/>
    <w:rsid w:val="00D2729D"/>
    <w:rsid w:val="00D40383"/>
    <w:rsid w:val="00DD747F"/>
    <w:rsid w:val="00DF1E2B"/>
    <w:rsid w:val="00E376C0"/>
    <w:rsid w:val="00E3791A"/>
    <w:rsid w:val="00E66BAB"/>
    <w:rsid w:val="00E72284"/>
    <w:rsid w:val="00EB1482"/>
    <w:rsid w:val="00ED4EA3"/>
    <w:rsid w:val="00ED51BB"/>
    <w:rsid w:val="00EE625B"/>
    <w:rsid w:val="00F53F13"/>
    <w:rsid w:val="00F94045"/>
    <w:rsid w:val="00FB3BB5"/>
    <w:rsid w:val="00FB4D46"/>
    <w:rsid w:val="00FD1142"/>
    <w:rsid w:val="00FE2A99"/>
    <w:rsid w:val="00FF2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hAnsi="ＭＳ 明朝" w:cs="ＭＳ 明朝"/>
      <w:spacing w:val="7"/>
    </w:rPr>
  </w:style>
  <w:style w:type="paragraph" w:styleId="a4">
    <w:name w:val="header"/>
    <w:basedOn w:val="a"/>
    <w:rsid w:val="00AA28E6"/>
    <w:pPr>
      <w:tabs>
        <w:tab w:val="center" w:pos="4252"/>
        <w:tab w:val="right" w:pos="8504"/>
      </w:tabs>
      <w:snapToGrid w:val="0"/>
    </w:pPr>
  </w:style>
  <w:style w:type="paragraph" w:styleId="a5">
    <w:name w:val="footer"/>
    <w:basedOn w:val="a"/>
    <w:rsid w:val="00AA28E6"/>
    <w:pPr>
      <w:tabs>
        <w:tab w:val="center" w:pos="4252"/>
        <w:tab w:val="right" w:pos="8504"/>
      </w:tabs>
      <w:snapToGrid w:val="0"/>
    </w:pPr>
  </w:style>
  <w:style w:type="paragraph" w:styleId="a6">
    <w:name w:val="Balloon Text"/>
    <w:basedOn w:val="a"/>
    <w:semiHidden/>
    <w:rsid w:val="00B845BE"/>
    <w:rPr>
      <w:rFonts w:ascii="Arial" w:eastAsia="ＭＳ ゴシック" w:hAnsi="Arial" w:cs="Times New Roman"/>
      <w:sz w:val="18"/>
      <w:szCs w:val="18"/>
    </w:rPr>
  </w:style>
  <w:style w:type="paragraph" w:styleId="a7">
    <w:name w:val="List Paragraph"/>
    <w:basedOn w:val="a"/>
    <w:uiPriority w:val="34"/>
    <w:qFormat/>
    <w:rsid w:val="00B40255"/>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hAnsi="ＭＳ 明朝" w:cs="ＭＳ 明朝"/>
      <w:spacing w:val="7"/>
    </w:rPr>
  </w:style>
  <w:style w:type="paragraph" w:styleId="a4">
    <w:name w:val="header"/>
    <w:basedOn w:val="a"/>
    <w:rsid w:val="00AA28E6"/>
    <w:pPr>
      <w:tabs>
        <w:tab w:val="center" w:pos="4252"/>
        <w:tab w:val="right" w:pos="8504"/>
      </w:tabs>
      <w:snapToGrid w:val="0"/>
    </w:pPr>
  </w:style>
  <w:style w:type="paragraph" w:styleId="a5">
    <w:name w:val="footer"/>
    <w:basedOn w:val="a"/>
    <w:rsid w:val="00AA28E6"/>
    <w:pPr>
      <w:tabs>
        <w:tab w:val="center" w:pos="4252"/>
        <w:tab w:val="right" w:pos="8504"/>
      </w:tabs>
      <w:snapToGrid w:val="0"/>
    </w:pPr>
  </w:style>
  <w:style w:type="paragraph" w:styleId="a6">
    <w:name w:val="Balloon Text"/>
    <w:basedOn w:val="a"/>
    <w:semiHidden/>
    <w:rsid w:val="00B845BE"/>
    <w:rPr>
      <w:rFonts w:ascii="Arial" w:eastAsia="ＭＳ ゴシック" w:hAnsi="Arial" w:cs="Times New Roman"/>
      <w:sz w:val="18"/>
      <w:szCs w:val="18"/>
    </w:rPr>
  </w:style>
  <w:style w:type="paragraph" w:styleId="a7">
    <w:name w:val="List Paragraph"/>
    <w:basedOn w:val="a"/>
    <w:uiPriority w:val="34"/>
    <w:qFormat/>
    <w:rsid w:val="00B4025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D8A0-52F7-4A14-B43D-08E71BF3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入札参加基準</vt:lpstr>
      <vt:lpstr>入札参加基準</vt:lpstr>
    </vt:vector>
  </TitlesOfParts>
  <Company>東京都</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入札参加基準</dc:title>
  <dc:creator>TAIMSuser</dc:creator>
  <cp:lastModifiedBy>東京都</cp:lastModifiedBy>
  <cp:revision>3</cp:revision>
  <cp:lastPrinted>2019-05-16T04:55:00Z</cp:lastPrinted>
  <dcterms:created xsi:type="dcterms:W3CDTF">2019-05-16T06:50:00Z</dcterms:created>
  <dcterms:modified xsi:type="dcterms:W3CDTF">2019-05-21T01:09:00Z</dcterms:modified>
</cp:coreProperties>
</file>