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B8" w:rsidRPr="00FC4EB9" w:rsidRDefault="00D371B8" w:rsidP="00D371B8">
      <w:pPr>
        <w:spacing w:line="240" w:lineRule="exact"/>
        <w:ind w:firstLineChars="236" w:firstLine="425"/>
        <w:rPr>
          <w:rFonts w:hAnsi="Courier New"/>
          <w:color w:val="000000" w:themeColor="text1"/>
          <w:sz w:val="18"/>
        </w:rPr>
      </w:pPr>
      <w:bookmarkStart w:id="0" w:name="_GoBack"/>
      <w:bookmarkEnd w:id="0"/>
      <w:r>
        <w:rPr>
          <w:rFonts w:hAnsi="Courier New" w:hint="eastAsia"/>
          <w:sz w:val="18"/>
        </w:rPr>
        <w:t>第</w:t>
      </w:r>
      <w:r>
        <w:rPr>
          <w:rFonts w:hAnsi="Courier New"/>
          <w:sz w:val="18"/>
        </w:rPr>
        <w:t>11</w:t>
      </w:r>
      <w:r>
        <w:rPr>
          <w:rFonts w:hAnsi="Courier New" w:hint="eastAsia"/>
          <w:sz w:val="18"/>
        </w:rPr>
        <w:t>号の</w:t>
      </w:r>
      <w:r>
        <w:rPr>
          <w:rFonts w:hAnsi="Courier New"/>
          <w:sz w:val="18"/>
        </w:rPr>
        <w:t>13</w:t>
      </w:r>
      <w:r>
        <w:rPr>
          <w:rFonts w:hAnsi="Courier New" w:hint="eastAsia"/>
          <w:sz w:val="18"/>
        </w:rPr>
        <w:t>様式</w:t>
      </w:r>
      <w:r>
        <w:rPr>
          <w:rFonts w:hAnsi="Courier New"/>
          <w:sz w:val="18"/>
        </w:rPr>
        <w:t>(</w:t>
      </w:r>
      <w:r>
        <w:rPr>
          <w:rFonts w:hAnsi="Courier New" w:hint="eastAsia"/>
          <w:sz w:val="18"/>
        </w:rPr>
        <w:t>第</w:t>
      </w:r>
      <w:r>
        <w:rPr>
          <w:rFonts w:hAnsi="Courier New"/>
          <w:sz w:val="18"/>
        </w:rPr>
        <w:t>6</w:t>
      </w:r>
      <w:r>
        <w:rPr>
          <w:rFonts w:hAnsi="Courier New" w:hint="eastAsia"/>
          <w:sz w:val="18"/>
        </w:rPr>
        <w:t>条の</w:t>
      </w:r>
      <w:r>
        <w:rPr>
          <w:rFonts w:hAnsi="Courier New"/>
          <w:sz w:val="18"/>
        </w:rPr>
        <w:t>2</w:t>
      </w:r>
      <w:r>
        <w:rPr>
          <w:rFonts w:hAnsi="Courier New" w:hint="eastAsia"/>
          <w:sz w:val="18"/>
        </w:rPr>
        <w:t>関係</w:t>
      </w:r>
      <w:r>
        <w:rPr>
          <w:rFonts w:hAnsi="Courier New"/>
          <w:sz w:val="18"/>
        </w:rPr>
        <w:t>)</w:t>
      </w:r>
    </w:p>
    <w:tbl>
      <w:tblPr>
        <w:tblW w:w="0" w:type="auto"/>
        <w:tblInd w:w="52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1483"/>
        <w:gridCol w:w="993"/>
        <w:gridCol w:w="1813"/>
        <w:gridCol w:w="2100"/>
        <w:gridCol w:w="439"/>
        <w:gridCol w:w="440"/>
        <w:gridCol w:w="440"/>
        <w:gridCol w:w="440"/>
        <w:gridCol w:w="439"/>
        <w:gridCol w:w="440"/>
        <w:gridCol w:w="440"/>
        <w:gridCol w:w="856"/>
        <w:gridCol w:w="232"/>
      </w:tblGrid>
      <w:tr w:rsidR="00D371B8" w:rsidRPr="00FC4EB9" w:rsidTr="00D371B8">
        <w:tblPrEx>
          <w:tblCellMar>
            <w:top w:w="0" w:type="dxa"/>
            <w:bottom w:w="0" w:type="dxa"/>
          </w:tblCellMar>
        </w:tblPrEx>
        <w:trPr>
          <w:cantSplit/>
          <w:trHeight w:val="260"/>
        </w:trPr>
        <w:tc>
          <w:tcPr>
            <w:tcW w:w="10773" w:type="dxa"/>
            <w:gridSpan w:val="14"/>
            <w:tcBorders>
              <w:top w:val="single" w:sz="4" w:space="0" w:color="auto"/>
            </w:tcBorders>
            <w:vAlign w:val="center"/>
          </w:tcPr>
          <w:p w:rsidR="00D371B8" w:rsidRPr="00FC4EB9" w:rsidRDefault="00D371B8" w:rsidP="004A6551">
            <w:pPr>
              <w:jc w:val="center"/>
              <w:rPr>
                <w:rFonts w:hAnsi="Courier New"/>
                <w:b/>
                <w:color w:val="000000" w:themeColor="text1"/>
                <w:sz w:val="18"/>
              </w:rPr>
            </w:pPr>
            <w:r w:rsidRPr="00FC4EB9">
              <w:rPr>
                <w:rFonts w:hAnsi="Courier New" w:hint="eastAsia"/>
                <w:b/>
                <w:color w:val="000000" w:themeColor="text1"/>
                <w:sz w:val="22"/>
              </w:rPr>
              <w:t>小児慢性特定疾病重症患者認定申請書</w:t>
            </w:r>
          </w:p>
        </w:tc>
      </w:tr>
      <w:tr w:rsidR="00D371B8" w:rsidRPr="00FC4EB9" w:rsidTr="00D371B8">
        <w:tblPrEx>
          <w:tblCellMar>
            <w:top w:w="0" w:type="dxa"/>
            <w:bottom w:w="0" w:type="dxa"/>
          </w:tblCellMar>
        </w:tblPrEx>
        <w:trPr>
          <w:cantSplit/>
          <w:trHeight w:val="57"/>
        </w:trPr>
        <w:tc>
          <w:tcPr>
            <w:tcW w:w="10773" w:type="dxa"/>
            <w:gridSpan w:val="14"/>
            <w:vAlign w:val="center"/>
          </w:tcPr>
          <w:p w:rsidR="00D371B8" w:rsidRPr="00FC4EB9" w:rsidRDefault="00D371B8" w:rsidP="004A6551">
            <w:pPr>
              <w:rPr>
                <w:rFonts w:hAnsi="Courier New"/>
                <w:color w:val="000000" w:themeColor="text1"/>
                <w:sz w:val="10"/>
              </w:rPr>
            </w:pPr>
          </w:p>
        </w:tc>
      </w:tr>
      <w:tr w:rsidR="00D371B8" w:rsidRPr="00FC4EB9" w:rsidTr="00D371B8">
        <w:tblPrEx>
          <w:tblCellMar>
            <w:top w:w="0" w:type="dxa"/>
            <w:bottom w:w="0" w:type="dxa"/>
          </w:tblCellMar>
        </w:tblPrEx>
        <w:trPr>
          <w:cantSplit/>
          <w:trHeight w:val="57"/>
        </w:trPr>
        <w:tc>
          <w:tcPr>
            <w:tcW w:w="10773" w:type="dxa"/>
            <w:gridSpan w:val="14"/>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東京都知事　殿</w:t>
            </w:r>
          </w:p>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関係書類を添えて重症患者認定を申請します。</w:t>
            </w:r>
          </w:p>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年　　月　　日　　　　　　　　　　　　　　　申請者住所</w:t>
            </w:r>
          </w:p>
          <w:p w:rsidR="00D371B8" w:rsidRPr="00FC4EB9" w:rsidRDefault="00D371B8" w:rsidP="004A6551">
            <w:pPr>
              <w:ind w:firstLineChars="3100" w:firstLine="5580"/>
              <w:rPr>
                <w:rFonts w:hAnsi="Courier New"/>
                <w:color w:val="000000" w:themeColor="text1"/>
                <w:sz w:val="10"/>
              </w:rPr>
            </w:pPr>
            <w:r w:rsidRPr="00FC4EB9">
              <w:rPr>
                <w:rFonts w:hAnsi="Courier New" w:hint="eastAsia"/>
                <w:color w:val="000000" w:themeColor="text1"/>
                <w:sz w:val="18"/>
              </w:rPr>
              <w:t xml:space="preserve">氏名　　　　</w:t>
            </w:r>
          </w:p>
        </w:tc>
      </w:tr>
      <w:tr w:rsidR="00D371B8" w:rsidRPr="00FC4EB9" w:rsidTr="00D371B8">
        <w:tblPrEx>
          <w:tblCellMar>
            <w:top w:w="0" w:type="dxa"/>
            <w:bottom w:w="0" w:type="dxa"/>
          </w:tblCellMar>
        </w:tblPrEx>
        <w:trPr>
          <w:cantSplit/>
          <w:trHeight w:val="57"/>
        </w:trPr>
        <w:tc>
          <w:tcPr>
            <w:tcW w:w="10773" w:type="dxa"/>
            <w:gridSpan w:val="14"/>
            <w:vAlign w:val="center"/>
          </w:tcPr>
          <w:p w:rsidR="00D371B8" w:rsidRPr="00FC4EB9" w:rsidRDefault="00D371B8" w:rsidP="004A6551">
            <w:pPr>
              <w:rPr>
                <w:rFonts w:hAnsi="Courier New"/>
                <w:color w:val="000000" w:themeColor="text1"/>
                <w:sz w:val="10"/>
              </w:rPr>
            </w:pPr>
          </w:p>
        </w:tc>
      </w:tr>
      <w:tr w:rsidR="00D371B8" w:rsidRPr="00FC4EB9" w:rsidTr="00D371B8">
        <w:tblPrEx>
          <w:tblCellMar>
            <w:top w:w="0" w:type="dxa"/>
            <w:bottom w:w="0" w:type="dxa"/>
          </w:tblCellMar>
        </w:tblPrEx>
        <w:trPr>
          <w:cantSplit/>
          <w:trHeight w:val="47"/>
        </w:trPr>
        <w:tc>
          <w:tcPr>
            <w:tcW w:w="218" w:type="dxa"/>
            <w:vMerge w:val="restart"/>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single" w:sz="8" w:space="0" w:color="auto"/>
              <w:left w:val="single" w:sz="8" w:space="0" w:color="auto"/>
              <w:bottom w:val="nil"/>
              <w:right w:val="single" w:sz="8"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患者氏名</w:t>
            </w:r>
          </w:p>
        </w:tc>
        <w:tc>
          <w:tcPr>
            <w:tcW w:w="232" w:type="dxa"/>
            <w:vMerge w:val="restart"/>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47"/>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4289" w:type="dxa"/>
            <w:gridSpan w:val="3"/>
            <w:tcBorders>
              <w:top w:val="nil"/>
              <w:left w:val="single" w:sz="8" w:space="0" w:color="auto"/>
              <w:bottom w:val="nil"/>
              <w:right w:val="nil"/>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210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受給者証の受給者番号</w:t>
            </w:r>
          </w:p>
        </w:tc>
        <w:tc>
          <w:tcPr>
            <w:tcW w:w="439" w:type="dxa"/>
            <w:tcBorders>
              <w:top w:val="single" w:sz="4" w:space="0" w:color="auto"/>
              <w:left w:val="single" w:sz="4" w:space="0" w:color="auto"/>
              <w:bottom w:val="single" w:sz="4" w:space="0" w:color="auto"/>
              <w:right w:val="single" w:sz="4" w:space="0" w:color="auto"/>
            </w:tcBorders>
            <w:vAlign w:val="center"/>
          </w:tcPr>
          <w:p w:rsidR="00D371B8" w:rsidRDefault="00D371B8" w:rsidP="004A6551">
            <w:pPr>
              <w:rPr>
                <w:rFonts w:hAnsi="Courier New"/>
                <w:color w:val="000000" w:themeColor="text1"/>
                <w:sz w:val="18"/>
              </w:rPr>
            </w:pPr>
            <w:r w:rsidRPr="00FC4EB9">
              <w:rPr>
                <w:rFonts w:hAnsi="Courier New" w:hint="eastAsia"/>
                <w:color w:val="000000" w:themeColor="text1"/>
                <w:sz w:val="18"/>
              </w:rPr>
              <w:t xml:space="preserve">　</w:t>
            </w:r>
          </w:p>
          <w:p w:rsidR="008844D8" w:rsidRPr="008844D8" w:rsidRDefault="008844D8" w:rsidP="004A6551">
            <w:pPr>
              <w:rPr>
                <w:rFonts w:hAnsi="Courier New"/>
                <w:color w:val="000000" w:themeColor="text1"/>
                <w:sz w:val="18"/>
              </w:rPr>
            </w:pPr>
          </w:p>
        </w:tc>
        <w:tc>
          <w:tcPr>
            <w:tcW w:w="44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44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44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439"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44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440"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856" w:type="dxa"/>
            <w:tcBorders>
              <w:top w:val="nil"/>
              <w:left w:val="nil"/>
              <w:bottom w:val="nil"/>
              <w:right w:val="single" w:sz="8"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　</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68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nil"/>
              <w:left w:val="single" w:sz="8" w:space="0" w:color="auto"/>
              <w:bottom w:val="single" w:sz="8" w:space="0" w:color="auto"/>
              <w:right w:val="single" w:sz="8" w:space="0" w:color="auto"/>
            </w:tcBorders>
            <w:vAlign w:val="center"/>
          </w:tcPr>
          <w:p w:rsidR="00D371B8" w:rsidRPr="00FC4EB9" w:rsidRDefault="00D371B8" w:rsidP="004A6551">
            <w:pPr>
              <w:rPr>
                <w:rFonts w:hAnsi="Courier New"/>
                <w:color w:val="000000" w:themeColor="text1"/>
                <w:sz w:val="18"/>
              </w:rPr>
            </w:pPr>
            <w:r w:rsidRPr="00FC4EB9">
              <w:rPr>
                <w:rFonts w:hAnsi="Courier New" w:hint="eastAsia"/>
                <w:color w:val="000000" w:themeColor="text1"/>
                <w:sz w:val="18"/>
              </w:rPr>
              <w:t xml:space="preserve">生年月日　　　　　　　　年　　　月　　　日　　　　　　　　　　　　　　　</w:t>
            </w:r>
            <w:r w:rsidRPr="00FC4EB9">
              <w:rPr>
                <w:rFonts w:hAnsi="Courier New"/>
                <w:color w:val="000000" w:themeColor="text1"/>
                <w:sz w:val="18"/>
              </w:rPr>
              <w:t>(</w:t>
            </w:r>
            <w:r w:rsidRPr="00FC4EB9">
              <w:rPr>
                <w:rFonts w:hAnsi="Courier New" w:hint="eastAsia"/>
                <w:color w:val="000000" w:themeColor="text1"/>
                <w:sz w:val="18"/>
              </w:rPr>
              <w:t>新規申請の場合は記入不要です。</w:t>
            </w:r>
            <w:r w:rsidRPr="00FC4EB9">
              <w:rPr>
                <w:rFonts w:hAnsi="Courier New"/>
                <w:color w:val="000000" w:themeColor="text1"/>
                <w:sz w:val="18"/>
              </w:rPr>
              <w:t>)</w:t>
            </w:r>
          </w:p>
          <w:p w:rsidR="00D371B8" w:rsidRPr="00FC4EB9" w:rsidRDefault="00D371B8" w:rsidP="004A6551">
            <w:pPr>
              <w:spacing w:beforeLines="50" w:before="167"/>
              <w:rPr>
                <w:rFonts w:hAnsi="Courier New"/>
                <w:color w:val="000000" w:themeColor="text1"/>
                <w:sz w:val="18"/>
              </w:rPr>
            </w:pPr>
            <w:r w:rsidRPr="00FC4EB9">
              <w:rPr>
                <w:rFonts w:hAnsi="Courier New" w:hint="eastAsia"/>
                <w:color w:val="000000" w:themeColor="text1"/>
                <w:sz w:val="18"/>
              </w:rPr>
              <w:t>疾病名</w:t>
            </w:r>
          </w:p>
        </w:tc>
        <w:tc>
          <w:tcPr>
            <w:tcW w:w="232" w:type="dxa"/>
            <w:vMerge/>
            <w:tcBorders>
              <w:top w:val="single" w:sz="4" w:space="0" w:color="auto"/>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67"/>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single" w:sz="8" w:space="0" w:color="auto"/>
              <w:left w:val="single" w:sz="8" w:space="0" w:color="auto"/>
              <w:bottom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添付書類</w:t>
            </w:r>
          </w:p>
        </w:tc>
        <w:tc>
          <w:tcPr>
            <w:tcW w:w="8840" w:type="dxa"/>
            <w:gridSpan w:val="11"/>
            <w:tcBorders>
              <w:top w:val="single" w:sz="8" w:space="0" w:color="auto"/>
              <w:left w:val="single" w:sz="4" w:space="0" w:color="auto"/>
              <w:bottom w:val="single" w:sz="8" w:space="0" w:color="auto"/>
              <w:right w:val="single" w:sz="8" w:space="0" w:color="auto"/>
            </w:tcBorders>
            <w:vAlign w:val="center"/>
          </w:tcPr>
          <w:p w:rsidR="00D371B8" w:rsidRPr="00FC4EB9" w:rsidRDefault="00D371B8" w:rsidP="009D3336">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１</w:t>
            </w:r>
            <w:r w:rsidRPr="00FC4EB9">
              <w:rPr>
                <w:rFonts w:hAnsi="ＭＳ 明朝" w:cs="ＭＳ Ｐゴシック"/>
                <w:color w:val="000000" w:themeColor="text1"/>
                <w:sz w:val="18"/>
                <w:szCs w:val="18"/>
              </w:rPr>
              <w:t>.</w:t>
            </w:r>
            <w:r w:rsidRPr="00FC4EB9">
              <w:rPr>
                <w:rFonts w:hAnsi="ＭＳ 明朝" w:cs="ＭＳ Ｐゴシック" w:hint="eastAsia"/>
                <w:color w:val="000000" w:themeColor="text1"/>
                <w:sz w:val="18"/>
                <w:szCs w:val="18"/>
              </w:rPr>
              <w:t xml:space="preserve">　小児慢性特定疾病医療意見書　　　　　２</w:t>
            </w:r>
            <w:r w:rsidRPr="00FC4EB9">
              <w:rPr>
                <w:rFonts w:hAnsi="ＭＳ 明朝" w:cs="ＭＳ Ｐゴシック"/>
                <w:color w:val="000000" w:themeColor="text1"/>
                <w:sz w:val="18"/>
                <w:szCs w:val="18"/>
              </w:rPr>
              <w:t>.</w:t>
            </w:r>
            <w:r w:rsidRPr="00FC4EB9">
              <w:rPr>
                <w:rFonts w:hAnsi="ＭＳ 明朝" w:cs="ＭＳ Ｐゴシック" w:hint="eastAsia"/>
                <w:color w:val="000000" w:themeColor="text1"/>
                <w:sz w:val="18"/>
                <w:szCs w:val="18"/>
              </w:rPr>
              <w:t xml:space="preserve">　障害年金証明書の写</w:t>
            </w:r>
            <w:r w:rsidR="009D3336">
              <w:rPr>
                <w:rFonts w:hAnsi="ＭＳ 明朝" w:cs="ＭＳ Ｐゴシック" w:hint="eastAsia"/>
                <w:color w:val="000000" w:themeColor="text1"/>
                <w:sz w:val="18"/>
                <w:szCs w:val="18"/>
              </w:rPr>
              <w:t>し</w:t>
            </w:r>
            <w:r w:rsidRPr="00FC4EB9">
              <w:rPr>
                <w:rFonts w:hAnsi="ＭＳ 明朝" w:cs="ＭＳ Ｐゴシック" w:hint="eastAsia"/>
                <w:color w:val="000000" w:themeColor="text1"/>
                <w:sz w:val="18"/>
                <w:szCs w:val="18"/>
              </w:rPr>
              <w:t xml:space="preserve">　　</w:t>
            </w:r>
            <w:r w:rsidRPr="00EA2B7E">
              <w:rPr>
                <w:rFonts w:hAnsi="ＭＳ 明朝" w:cs="ＭＳ Ｐゴシック"/>
                <w:color w:val="000000" w:themeColor="text1"/>
                <w:sz w:val="18"/>
                <w:szCs w:val="18"/>
              </w:rPr>
              <w:br/>
            </w:r>
            <w:r w:rsidRPr="00FC4EB9">
              <w:rPr>
                <w:rFonts w:hAnsi="ＭＳ 明朝" w:cs="ＭＳ Ｐゴシック" w:hint="eastAsia"/>
                <w:color w:val="000000" w:themeColor="text1"/>
                <w:sz w:val="18"/>
                <w:szCs w:val="18"/>
              </w:rPr>
              <w:t xml:space="preserve">　３．</w:t>
            </w:r>
            <w:r w:rsidRPr="00FC4EB9">
              <w:rPr>
                <w:rFonts w:hAnsi="ＭＳ 明朝" w:cs="ＭＳ Ｐゴシック"/>
                <w:color w:val="000000" w:themeColor="text1"/>
                <w:sz w:val="18"/>
                <w:szCs w:val="18"/>
              </w:rPr>
              <w:t xml:space="preserve"> </w:t>
            </w:r>
            <w:r w:rsidRPr="00FC4EB9">
              <w:rPr>
                <w:rFonts w:hAnsi="ＭＳ 明朝" w:cs="ＭＳ Ｐゴシック" w:hint="eastAsia"/>
                <w:color w:val="000000" w:themeColor="text1"/>
                <w:sz w:val="18"/>
                <w:szCs w:val="18"/>
              </w:rPr>
              <w:t>身体障害者手帳の写</w:t>
            </w:r>
            <w:r w:rsidR="009D3336">
              <w:rPr>
                <w:rFonts w:hAnsi="ＭＳ 明朝" w:cs="ＭＳ Ｐゴシック" w:hint="eastAsia"/>
                <w:color w:val="000000" w:themeColor="text1"/>
                <w:sz w:val="18"/>
                <w:szCs w:val="18"/>
              </w:rPr>
              <w:t>し</w:t>
            </w:r>
            <w:r w:rsidRPr="00FC4EB9">
              <w:rPr>
                <w:rFonts w:hAnsi="ＭＳ 明朝" w:cs="ＭＳ Ｐゴシック" w:hint="eastAsia"/>
                <w:color w:val="000000" w:themeColor="text1"/>
                <w:sz w:val="18"/>
                <w:szCs w:val="18"/>
              </w:rPr>
              <w:t xml:space="preserve">　　　　　　　　４．</w:t>
            </w:r>
            <w:r w:rsidRPr="00FC4EB9">
              <w:rPr>
                <w:rFonts w:hAnsi="ＭＳ 明朝" w:cs="ＭＳ Ｐゴシック"/>
                <w:color w:val="000000" w:themeColor="text1"/>
                <w:sz w:val="18"/>
                <w:szCs w:val="18"/>
              </w:rPr>
              <w:t xml:space="preserve"> </w:t>
            </w:r>
            <w:r w:rsidRPr="00FC4EB9">
              <w:rPr>
                <w:rFonts w:hAnsi="ＭＳ 明朝" w:cs="ＭＳ Ｐゴシック" w:hint="eastAsia"/>
                <w:color w:val="000000" w:themeColor="text1"/>
                <w:sz w:val="18"/>
                <w:szCs w:val="18"/>
              </w:rPr>
              <w:t>その他（　　　　　　　　　　　　　　　　）</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283"/>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single" w:sz="8" w:space="0" w:color="auto"/>
              <w:left w:val="single" w:sz="8" w:space="0" w:color="auto"/>
              <w:bottom w:val="nil"/>
              <w:right w:val="single" w:sz="8" w:space="0" w:color="auto"/>
            </w:tcBorders>
            <w:vAlign w:val="bottom"/>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＜基準①＞</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1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nil"/>
              <w:left w:val="single" w:sz="8" w:space="0" w:color="auto"/>
              <w:bottom w:val="single" w:sz="4" w:space="0" w:color="auto"/>
              <w:right w:val="single" w:sz="8" w:space="0" w:color="auto"/>
            </w:tcBorders>
            <w:vAlign w:val="bottom"/>
          </w:tcPr>
          <w:p w:rsidR="00D371B8" w:rsidRPr="00FC4EB9" w:rsidRDefault="00E36A69" w:rsidP="00882CB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全て</w:t>
            </w:r>
            <w:r w:rsidR="00D371B8" w:rsidRPr="00FC4EB9">
              <w:rPr>
                <w:rFonts w:hAnsi="ＭＳ 明朝" w:cs="ＭＳ Ｐゴシック" w:hint="eastAsia"/>
                <w:color w:val="000000" w:themeColor="text1"/>
                <w:sz w:val="18"/>
                <w:szCs w:val="18"/>
              </w:rPr>
              <w:t>の疾病に関して、次に掲げる症状の状態のうち、１つ以上がおおむね６月以上継続する（小児慢性特定疾病に起因するものに限る</w:t>
            </w:r>
            <w:r w:rsidRPr="00FC4EB9">
              <w:rPr>
                <w:rFonts w:hAnsi="ＭＳ 明朝" w:cs="ＭＳ Ｐゴシック" w:hint="eastAsia"/>
                <w:color w:val="000000" w:themeColor="text1"/>
                <w:sz w:val="18"/>
                <w:szCs w:val="18"/>
              </w:rPr>
              <w:t>。</w:t>
            </w:r>
            <w:r w:rsidR="00D371B8" w:rsidRPr="00FC4EB9">
              <w:rPr>
                <w:rFonts w:hAnsi="ＭＳ 明朝" w:cs="ＭＳ Ｐゴシック" w:hint="eastAsia"/>
                <w:color w:val="000000" w:themeColor="text1"/>
                <w:sz w:val="18"/>
                <w:szCs w:val="18"/>
              </w:rPr>
              <w:t>）と認められる場合</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single" w:sz="4" w:space="0" w:color="auto"/>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対象の部位</w:t>
            </w:r>
          </w:p>
        </w:tc>
        <w:tc>
          <w:tcPr>
            <w:tcW w:w="993"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ind w:leftChars="-25" w:left="-53"/>
              <w:rPr>
                <w:rFonts w:hAnsi="ＭＳ 明朝" w:cs="ＭＳ Ｐゴシック"/>
                <w:color w:val="000000" w:themeColor="text1"/>
                <w:sz w:val="18"/>
                <w:szCs w:val="18"/>
              </w:rPr>
            </w:pPr>
            <w:r w:rsidRPr="003E3EC8">
              <w:rPr>
                <w:rFonts w:hAnsi="ＭＳ 明朝" w:cs="ＭＳ Ｐゴシック" w:hint="eastAsia"/>
                <w:color w:val="000000" w:themeColor="text1"/>
                <w:spacing w:val="2"/>
                <w:w w:val="83"/>
                <w:sz w:val="18"/>
                <w:szCs w:val="18"/>
                <w:fitText w:val="900" w:id="-1551735296"/>
              </w:rPr>
              <w:t>該当箇所に</w:t>
            </w:r>
            <w:r w:rsidRPr="003E3EC8">
              <w:rPr>
                <w:rFonts w:hAnsi="ＭＳ 明朝" w:cs="ＭＳ Ｐゴシック" w:hint="eastAsia"/>
                <w:color w:val="000000" w:themeColor="text1"/>
                <w:spacing w:val="-4"/>
                <w:w w:val="83"/>
                <w:sz w:val="18"/>
                <w:szCs w:val="18"/>
                <w:fitText w:val="900" w:id="-1551735296"/>
              </w:rPr>
              <w:t>○</w:t>
            </w:r>
          </w:p>
        </w:tc>
        <w:tc>
          <w:tcPr>
            <w:tcW w:w="7847" w:type="dxa"/>
            <w:gridSpan w:val="10"/>
            <w:tcBorders>
              <w:top w:val="single" w:sz="4" w:space="0" w:color="auto"/>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症状の状態</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1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眼</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眼の機能に著しい障害を有するもの（視力の良い方の眼の視力が</w:t>
            </w:r>
            <w:r w:rsidRPr="00FC4EB9">
              <w:rPr>
                <w:rFonts w:hAnsi="ＭＳ 明朝" w:cs="ＭＳ Ｐゴシック"/>
                <w:color w:val="000000" w:themeColor="text1"/>
                <w:sz w:val="18"/>
                <w:szCs w:val="18"/>
              </w:rPr>
              <w:t>0.03</w:t>
            </w:r>
            <w:r w:rsidRPr="00FC4EB9">
              <w:rPr>
                <w:rFonts w:hAnsi="ＭＳ 明朝" w:cs="ＭＳ Ｐゴシック" w:hint="eastAsia"/>
                <w:color w:val="000000" w:themeColor="text1"/>
                <w:sz w:val="18"/>
                <w:szCs w:val="18"/>
              </w:rPr>
              <w:t>以下のもの又は視力の良い方の眼の視力が</w:t>
            </w:r>
            <w:r w:rsidRPr="00FC4EB9">
              <w:rPr>
                <w:rFonts w:hAnsi="ＭＳ 明朝" w:cs="ＭＳ Ｐゴシック"/>
                <w:color w:val="000000" w:themeColor="text1"/>
                <w:sz w:val="18"/>
                <w:szCs w:val="18"/>
              </w:rPr>
              <w:t>0.04</w:t>
            </w:r>
            <w:r w:rsidRPr="00FC4EB9">
              <w:rPr>
                <w:rFonts w:hAnsi="ＭＳ 明朝" w:cs="ＭＳ Ｐゴシック" w:hint="eastAsia"/>
                <w:color w:val="000000" w:themeColor="text1"/>
                <w:sz w:val="18"/>
                <w:szCs w:val="18"/>
              </w:rPr>
              <w:t>かつ他方の眼の視力が手動弁以下のもの）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聴器</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聴覚機能に著しい障害を有するもの（両耳の聴力レベルが</w:t>
            </w:r>
            <w:r w:rsidRPr="00FC4EB9">
              <w:rPr>
                <w:rFonts w:hAnsi="ＭＳ 明朝" w:cs="ＭＳ Ｐゴシック"/>
                <w:color w:val="000000" w:themeColor="text1"/>
                <w:sz w:val="18"/>
                <w:szCs w:val="18"/>
              </w:rPr>
              <w:t>100</w:t>
            </w:r>
            <w:r w:rsidRPr="00FC4EB9">
              <w:rPr>
                <w:rFonts w:hAnsi="ＭＳ 明朝" w:cs="ＭＳ Ｐゴシック" w:hint="eastAsia"/>
                <w:color w:val="000000" w:themeColor="text1"/>
                <w:sz w:val="18"/>
                <w:szCs w:val="18"/>
              </w:rPr>
              <w:t>デシベル以上のもの）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vMerge w:val="restart"/>
            <w:tcBorders>
              <w:top w:val="nil"/>
              <w:left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上肢</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両上肢の機能に著しい障害を有するもの（両上肢の用を全く廃したもの）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67"/>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vMerge/>
            <w:tcBorders>
              <w:left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両上肢の全ての指の機能に著しい障害を有するもの（両上肢の全ての指を基部から欠いているもの又は両上肢の全ての指の機能を全く廃したもの）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1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vMerge/>
            <w:tcBorders>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一上肢の機能に著しい障害を有するもの（一上肢を上腕の２分の１以上で欠くもの又は一上肢の用を全く廃したもの）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vMerge w:val="restart"/>
            <w:tcBorders>
              <w:top w:val="nil"/>
              <w:left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下肢</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両下肢の機能に著しい障害を有するもの（両下肢の用を全く廃したもの）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vMerge/>
            <w:tcBorders>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両下肢を足関節以上で欠くもの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1191"/>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体幹・脊柱</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9D3336">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１歳以上の児童において、体幹の機能に座っていることができない程度又は立ち上がることができない程度の障害を有するもの（１歳以上の児童において、腰掛け、正座、あぐら若しくは横座りのいずれもができないもの又は</w:t>
            </w:r>
            <w:r w:rsidR="009D3336">
              <w:rPr>
                <w:rFonts w:hAnsi="ＭＳ 明朝" w:cs="ＭＳ Ｐゴシック"/>
                <w:color w:val="000000" w:themeColor="text1"/>
                <w:sz w:val="18"/>
                <w:szCs w:val="18"/>
              </w:rPr>
              <w:ruby>
                <w:rubyPr>
                  <w:rubyAlign w:val="distributeSpace"/>
                  <w:hps w:val="9"/>
                  <w:hpsRaise w:val="16"/>
                  <w:hpsBaseText w:val="18"/>
                  <w:lid w:val="ja-JP"/>
                </w:rubyPr>
                <w:rt>
                  <w:r w:rsidR="009D3336" w:rsidRPr="009D3336">
                    <w:rPr>
                      <w:rFonts w:hAnsi="ＭＳ 明朝" w:cs="ＭＳ Ｐゴシック" w:hint="eastAsia"/>
                      <w:color w:val="000000" w:themeColor="text1"/>
                      <w:sz w:val="9"/>
                      <w:szCs w:val="18"/>
                    </w:rPr>
                    <w:t>が</w:t>
                  </w:r>
                </w:rt>
                <w:rubyBase>
                  <w:r w:rsidR="009D3336">
                    <w:rPr>
                      <w:rFonts w:hAnsi="ＭＳ 明朝" w:cs="ＭＳ Ｐゴシック" w:hint="eastAsia"/>
                      <w:color w:val="000000" w:themeColor="text1"/>
                      <w:sz w:val="18"/>
                      <w:szCs w:val="18"/>
                    </w:rPr>
                    <w:t>臥</w:t>
                  </w:r>
                </w:rubyBase>
              </w:ruby>
            </w:r>
            <w:r w:rsidRPr="00FC4EB9">
              <w:rPr>
                <w:rFonts w:hAnsi="ＭＳ 明朝" w:cs="ＭＳ Ｐゴシック" w:hint="eastAsia"/>
                <w:color w:val="000000" w:themeColor="text1"/>
                <w:sz w:val="18"/>
                <w:szCs w:val="18"/>
              </w:rPr>
              <w:t>位若しくは座位から自力のみでは立ち上がれず、他人、柱、杖、その他の器物の介護若しくは補助によりはじめて立ち上がることができる程度の障害を有するもの）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964"/>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肢体の機能</w:t>
            </w:r>
          </w:p>
        </w:tc>
        <w:tc>
          <w:tcPr>
            <w:tcW w:w="993" w:type="dxa"/>
            <w:tcBorders>
              <w:top w:val="nil"/>
              <w:left w:val="single" w:sz="4" w:space="0" w:color="auto"/>
              <w:bottom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nil"/>
              <w:right w:val="single" w:sz="8" w:space="0" w:color="auto"/>
            </w:tcBorders>
            <w:vAlign w:val="center"/>
          </w:tcPr>
          <w:p w:rsidR="00D371B8" w:rsidRPr="00FC4EB9" w:rsidRDefault="00D371B8" w:rsidP="004A6551">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身体の機能の障害又は長期にわたる安静を必要とする病状が、この表の他の項（眼の項及び聴器の項を除く。）の症状の状態と同程度以上と認められる状態であって、日常生活の用を弁ずることを不能ならしめる程度のもの（一上肢及び一下肢の用を全く廃したもの又は四肢の機能に相当程度の障害を残す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283"/>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single" w:sz="8" w:space="0" w:color="auto"/>
              <w:left w:val="single" w:sz="8" w:space="0" w:color="auto"/>
              <w:bottom w:val="nil"/>
              <w:right w:val="single" w:sz="8" w:space="0" w:color="auto"/>
            </w:tcBorders>
            <w:vAlign w:val="bottom"/>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＜基準②＞</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0323" w:type="dxa"/>
            <w:gridSpan w:val="12"/>
            <w:tcBorders>
              <w:top w:val="nil"/>
              <w:left w:val="single" w:sz="8" w:space="0" w:color="auto"/>
              <w:bottom w:val="single" w:sz="4" w:space="0" w:color="auto"/>
              <w:right w:val="single" w:sz="8" w:space="0" w:color="auto"/>
            </w:tcBorders>
            <w:vAlign w:val="center"/>
          </w:tcPr>
          <w:p w:rsidR="00D371B8" w:rsidRPr="00FC4EB9" w:rsidRDefault="00D371B8" w:rsidP="00FC4EB9">
            <w:pPr>
              <w:widowControl/>
              <w:wordWrap/>
              <w:overflowPunct/>
              <w:autoSpaceDE/>
              <w:autoSpaceDN/>
              <w:adjustRightInd/>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基準①に該当しない場合であって、</w:t>
            </w:r>
            <w:r w:rsidR="00FC4EB9">
              <w:rPr>
                <w:rFonts w:hAnsi="ＭＳ 明朝" w:cs="ＭＳ Ｐゴシック" w:hint="eastAsia"/>
                <w:color w:val="000000" w:themeColor="text1"/>
                <w:sz w:val="18"/>
                <w:szCs w:val="18"/>
              </w:rPr>
              <w:t>次に掲げる治療状況等の状態にあると認められる場合</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single" w:sz="4" w:space="0" w:color="auto"/>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疾患群</w:t>
            </w:r>
          </w:p>
        </w:tc>
        <w:tc>
          <w:tcPr>
            <w:tcW w:w="993"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ind w:leftChars="-25" w:left="-53"/>
              <w:jc w:val="center"/>
              <w:rPr>
                <w:rFonts w:hAnsi="ＭＳ 明朝" w:cs="ＭＳ Ｐゴシック"/>
                <w:color w:val="000000" w:themeColor="text1"/>
                <w:sz w:val="18"/>
                <w:szCs w:val="18"/>
              </w:rPr>
            </w:pPr>
            <w:r w:rsidRPr="003E3EC8">
              <w:rPr>
                <w:rFonts w:hAnsi="ＭＳ 明朝" w:cs="ＭＳ Ｐゴシック" w:hint="eastAsia"/>
                <w:color w:val="000000" w:themeColor="text1"/>
                <w:spacing w:val="2"/>
                <w:w w:val="83"/>
                <w:sz w:val="18"/>
                <w:szCs w:val="18"/>
                <w:fitText w:val="900" w:id="-1551735295"/>
              </w:rPr>
              <w:t>該当箇所に</w:t>
            </w:r>
            <w:r w:rsidRPr="003E3EC8">
              <w:rPr>
                <w:rFonts w:hAnsi="ＭＳ 明朝" w:cs="ＭＳ Ｐゴシック" w:hint="eastAsia"/>
                <w:color w:val="000000" w:themeColor="text1"/>
                <w:spacing w:val="-4"/>
                <w:w w:val="83"/>
                <w:sz w:val="18"/>
                <w:szCs w:val="18"/>
                <w:fitText w:val="900" w:id="-1551735295"/>
              </w:rPr>
              <w:t>○</w:t>
            </w:r>
          </w:p>
        </w:tc>
        <w:tc>
          <w:tcPr>
            <w:tcW w:w="7847" w:type="dxa"/>
            <w:gridSpan w:val="10"/>
            <w:tcBorders>
              <w:top w:val="single" w:sz="4" w:space="0" w:color="auto"/>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治療状況等の状態</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悪性新生物</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転移又は再発があり、濃厚な治療を行っているもの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慢性腎疾患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血液透析又は腹膜透析（</w:t>
            </w:r>
            <w:r w:rsidRPr="00FC4EB9">
              <w:rPr>
                <w:rFonts w:hAnsi="ＭＳ 明朝" w:cs="ＭＳ Ｐゴシック"/>
                <w:color w:val="000000" w:themeColor="text1"/>
                <w:sz w:val="18"/>
                <w:szCs w:val="18"/>
              </w:rPr>
              <w:t>CAPD</w:t>
            </w:r>
            <w:r w:rsidRPr="00FC4EB9">
              <w:rPr>
                <w:rFonts w:hAnsi="ＭＳ 明朝" w:cs="ＭＳ Ｐゴシック" w:hint="eastAsia"/>
                <w:color w:val="000000" w:themeColor="text1"/>
                <w:sz w:val="18"/>
                <w:szCs w:val="18"/>
              </w:rPr>
              <w:t>（持続携帯腹膜透析）を含む。）を行っているもの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慢性呼吸器疾患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気管切開管理又は挿管を行っているもの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慢性心疾患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人工呼吸管理又は酸素療法を行っているもの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先天性代謝異常</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882CB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発達指数若しくは知能指数が</w:t>
            </w:r>
            <w:r w:rsidR="00E36A69">
              <w:rPr>
                <w:rFonts w:hAnsi="ＭＳ 明朝" w:cs="ＭＳ Ｐゴシック"/>
                <w:color w:val="000000" w:themeColor="text1"/>
                <w:sz w:val="18"/>
                <w:szCs w:val="18"/>
              </w:rPr>
              <w:t>20</w:t>
            </w:r>
            <w:r w:rsidRPr="00FC4EB9">
              <w:rPr>
                <w:rFonts w:hAnsi="ＭＳ 明朝" w:cs="ＭＳ Ｐゴシック" w:hint="eastAsia"/>
                <w:color w:val="000000" w:themeColor="text1"/>
                <w:sz w:val="18"/>
                <w:szCs w:val="18"/>
              </w:rPr>
              <w:t>以下であるもの又は</w:t>
            </w:r>
            <w:r w:rsidR="00E36A69">
              <w:rPr>
                <w:rFonts w:hAnsi="ＭＳ 明朝" w:cs="ＭＳ Ｐゴシック" w:hint="eastAsia"/>
                <w:color w:val="000000" w:themeColor="text1"/>
                <w:sz w:val="18"/>
                <w:szCs w:val="18"/>
              </w:rPr>
              <w:t>１</w:t>
            </w:r>
            <w:r w:rsidRPr="00FC4EB9">
              <w:rPr>
                <w:rFonts w:hAnsi="ＭＳ 明朝" w:cs="ＭＳ Ｐゴシック" w:hint="eastAsia"/>
                <w:color w:val="000000" w:themeColor="text1"/>
                <w:sz w:val="18"/>
                <w:szCs w:val="18"/>
              </w:rPr>
              <w:t>歳以上の児童において寝たきりのもの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神経・筋疾患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882CB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発達指数若しくは知能指数が</w:t>
            </w:r>
            <w:r w:rsidR="00E36A69">
              <w:rPr>
                <w:rFonts w:hAnsi="ＭＳ 明朝" w:cs="ＭＳ Ｐゴシック"/>
                <w:color w:val="000000" w:themeColor="text1"/>
                <w:sz w:val="18"/>
                <w:szCs w:val="18"/>
              </w:rPr>
              <w:t>20</w:t>
            </w:r>
            <w:r w:rsidRPr="00FC4EB9">
              <w:rPr>
                <w:rFonts w:hAnsi="ＭＳ 明朝" w:cs="ＭＳ Ｐゴシック" w:hint="eastAsia"/>
                <w:color w:val="000000" w:themeColor="text1"/>
                <w:sz w:val="18"/>
                <w:szCs w:val="18"/>
              </w:rPr>
              <w:t>以下であるもの又は</w:t>
            </w:r>
            <w:r w:rsidR="00E36A69">
              <w:rPr>
                <w:rFonts w:hAnsi="ＭＳ 明朝" w:cs="ＭＳ Ｐゴシック" w:hint="eastAsia"/>
                <w:color w:val="000000" w:themeColor="text1"/>
                <w:sz w:val="18"/>
                <w:szCs w:val="18"/>
              </w:rPr>
              <w:t>１</w:t>
            </w:r>
            <w:r w:rsidRPr="00FC4EB9">
              <w:rPr>
                <w:rFonts w:hAnsi="ＭＳ 明朝" w:cs="ＭＳ Ｐゴシック" w:hint="eastAsia"/>
                <w:color w:val="000000" w:themeColor="text1"/>
                <w:sz w:val="18"/>
                <w:szCs w:val="18"/>
              </w:rPr>
              <w:t>歳以上の児童において寝たきりのもの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1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慢性消化器疾患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882CB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気管切開管理若しくは挿管を行っているもの、</w:t>
            </w:r>
            <w:r w:rsidR="00E36A69">
              <w:rPr>
                <w:rFonts w:hAnsi="ＭＳ 明朝" w:cs="ＭＳ Ｐゴシック" w:hint="eastAsia"/>
                <w:color w:val="000000" w:themeColor="text1"/>
                <w:sz w:val="18"/>
                <w:szCs w:val="18"/>
              </w:rPr>
              <w:t>３</w:t>
            </w:r>
            <w:r w:rsidRPr="00FC4EB9">
              <w:rPr>
                <w:rFonts w:hAnsi="ＭＳ 明朝" w:cs="ＭＳ Ｐゴシック" w:hint="eastAsia"/>
                <w:color w:val="000000" w:themeColor="text1"/>
                <w:sz w:val="18"/>
                <w:szCs w:val="18"/>
              </w:rPr>
              <w:t>月以上常時中心静脈栄養を必要としているもの又は肝不全状態にあるもの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51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3E3EC8">
              <w:rPr>
                <w:rFonts w:hAnsi="ＭＳ 明朝" w:cs="ＭＳ Ｐゴシック" w:hint="eastAsia"/>
                <w:color w:val="000000" w:themeColor="text1"/>
                <w:spacing w:val="2"/>
                <w:w w:val="83"/>
                <w:sz w:val="18"/>
                <w:szCs w:val="18"/>
                <w:fitText w:val="1350" w:id="-1551735294"/>
              </w:rPr>
              <w:t>染色体又は遺伝子</w:t>
            </w:r>
            <w:r w:rsidRPr="003E3EC8">
              <w:rPr>
                <w:rFonts w:hAnsi="ＭＳ 明朝" w:cs="ＭＳ Ｐゴシック" w:hint="eastAsia"/>
                <w:color w:val="000000" w:themeColor="text1"/>
                <w:spacing w:val="-7"/>
                <w:w w:val="83"/>
                <w:sz w:val="18"/>
                <w:szCs w:val="18"/>
                <w:fitText w:val="1350" w:id="-1551735294"/>
              </w:rPr>
              <w:t>に</w:t>
            </w:r>
          </w:p>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3E3EC8">
              <w:rPr>
                <w:rFonts w:hAnsi="ＭＳ 明朝" w:cs="ＭＳ Ｐゴシック" w:hint="eastAsia"/>
                <w:color w:val="000000" w:themeColor="text1"/>
                <w:spacing w:val="1"/>
                <w:w w:val="87"/>
                <w:sz w:val="18"/>
                <w:szCs w:val="18"/>
                <w:fitText w:val="1260" w:id="-1551735293"/>
              </w:rPr>
              <w:t>変化を伴う症候</w:t>
            </w:r>
            <w:r w:rsidRPr="003E3EC8">
              <w:rPr>
                <w:rFonts w:hAnsi="ＭＳ 明朝" w:cs="ＭＳ Ｐゴシック" w:hint="eastAsia"/>
                <w:color w:val="000000" w:themeColor="text1"/>
                <w:spacing w:val="-1"/>
                <w:w w:val="87"/>
                <w:sz w:val="18"/>
                <w:szCs w:val="18"/>
                <w:fitText w:val="1260" w:id="-1551735293"/>
              </w:rPr>
              <w:t>群</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この表の他の項の治療状況等の状態に該当するもの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nil"/>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皮膚疾患</w:t>
            </w:r>
          </w:p>
        </w:tc>
        <w:tc>
          <w:tcPr>
            <w:tcW w:w="993" w:type="dxa"/>
            <w:tcBorders>
              <w:top w:val="nil"/>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nil"/>
              <w:left w:val="single" w:sz="4" w:space="0" w:color="auto"/>
              <w:bottom w:val="single" w:sz="4" w:space="0" w:color="auto"/>
              <w:right w:val="single" w:sz="8" w:space="0" w:color="auto"/>
            </w:tcBorders>
            <w:vAlign w:val="center"/>
          </w:tcPr>
          <w:p w:rsidR="00D371B8" w:rsidRPr="00FC4EB9" w:rsidRDefault="00D371B8" w:rsidP="00882CB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発達指数若しくは知能指数が</w:t>
            </w:r>
            <w:r w:rsidR="00E36A69">
              <w:rPr>
                <w:rFonts w:hAnsi="ＭＳ 明朝" w:cs="ＭＳ Ｐゴシック"/>
                <w:color w:val="000000" w:themeColor="text1"/>
                <w:sz w:val="18"/>
                <w:szCs w:val="18"/>
              </w:rPr>
              <w:t>20</w:t>
            </w:r>
            <w:r w:rsidRPr="00FC4EB9">
              <w:rPr>
                <w:rFonts w:hAnsi="ＭＳ 明朝" w:cs="ＭＳ Ｐゴシック" w:hint="eastAsia"/>
                <w:color w:val="000000" w:themeColor="text1"/>
                <w:sz w:val="18"/>
                <w:szCs w:val="18"/>
              </w:rPr>
              <w:t>以下であるもの又は</w:t>
            </w:r>
            <w:r w:rsidR="00E36A69">
              <w:rPr>
                <w:rFonts w:hAnsi="ＭＳ 明朝" w:cs="ＭＳ Ｐゴシック" w:hint="eastAsia"/>
                <w:color w:val="000000" w:themeColor="text1"/>
                <w:sz w:val="18"/>
                <w:szCs w:val="18"/>
              </w:rPr>
              <w:t>１</w:t>
            </w:r>
            <w:r w:rsidRPr="00FC4EB9">
              <w:rPr>
                <w:rFonts w:hAnsi="ＭＳ 明朝" w:cs="ＭＳ Ｐゴシック" w:hint="eastAsia"/>
                <w:color w:val="000000" w:themeColor="text1"/>
                <w:sz w:val="18"/>
                <w:szCs w:val="18"/>
              </w:rPr>
              <w:t>歳以上の児童において寝たきりのもの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vMerge/>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single" w:sz="4" w:space="0" w:color="auto"/>
              <w:left w:val="single" w:sz="8"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骨系統疾患</w:t>
            </w:r>
          </w:p>
        </w:tc>
        <w:tc>
          <w:tcPr>
            <w:tcW w:w="993" w:type="dxa"/>
            <w:tcBorders>
              <w:top w:val="single" w:sz="4" w:space="0" w:color="auto"/>
              <w:left w:val="single" w:sz="4" w:space="0" w:color="auto"/>
              <w:bottom w:val="single" w:sz="4"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 xml:space="preserve">　</w:t>
            </w:r>
          </w:p>
        </w:tc>
        <w:tc>
          <w:tcPr>
            <w:tcW w:w="7847" w:type="dxa"/>
            <w:gridSpan w:val="10"/>
            <w:tcBorders>
              <w:top w:val="single" w:sz="4" w:space="0" w:color="auto"/>
              <w:left w:val="single" w:sz="4" w:space="0" w:color="auto"/>
              <w:bottom w:val="single" w:sz="4"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気管切開管理若しくは挿管を行っているもの又は１歳以上の児童において寝たきりのもの</w:t>
            </w:r>
          </w:p>
        </w:tc>
        <w:tc>
          <w:tcPr>
            <w:tcW w:w="232" w:type="dxa"/>
            <w:vMerge/>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340"/>
        </w:trPr>
        <w:tc>
          <w:tcPr>
            <w:tcW w:w="218" w:type="dxa"/>
            <w:tcBorders>
              <w:right w:val="single" w:sz="8" w:space="0" w:color="auto"/>
            </w:tcBorders>
            <w:vAlign w:val="center"/>
          </w:tcPr>
          <w:p w:rsidR="00D371B8" w:rsidRPr="00FC4EB9" w:rsidRDefault="00D371B8" w:rsidP="004A6551">
            <w:pPr>
              <w:rPr>
                <w:rFonts w:hAnsi="Courier New"/>
                <w:color w:val="000000" w:themeColor="text1"/>
                <w:sz w:val="18"/>
              </w:rPr>
            </w:pPr>
          </w:p>
        </w:tc>
        <w:tc>
          <w:tcPr>
            <w:tcW w:w="1483" w:type="dxa"/>
            <w:tcBorders>
              <w:top w:val="single" w:sz="4" w:space="0" w:color="auto"/>
              <w:left w:val="single" w:sz="8" w:space="0" w:color="auto"/>
              <w:bottom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脈管系疾患</w:t>
            </w:r>
          </w:p>
        </w:tc>
        <w:tc>
          <w:tcPr>
            <w:tcW w:w="993" w:type="dxa"/>
            <w:tcBorders>
              <w:top w:val="single" w:sz="4" w:space="0" w:color="auto"/>
              <w:left w:val="single" w:sz="4" w:space="0" w:color="auto"/>
              <w:bottom w:val="single" w:sz="8" w:space="0" w:color="auto"/>
              <w:right w:val="single" w:sz="4" w:space="0" w:color="auto"/>
            </w:tcBorders>
            <w:vAlign w:val="center"/>
          </w:tcPr>
          <w:p w:rsidR="00D371B8" w:rsidRPr="00FC4EB9" w:rsidRDefault="00D371B8" w:rsidP="004A6551">
            <w:pPr>
              <w:widowControl/>
              <w:wordWrap/>
              <w:overflowPunct/>
              <w:autoSpaceDE/>
              <w:autoSpaceDN/>
              <w:adjustRightInd/>
              <w:jc w:val="center"/>
              <w:rPr>
                <w:rFonts w:hAnsi="ＭＳ 明朝" w:cs="ＭＳ Ｐゴシック"/>
                <w:color w:val="000000" w:themeColor="text1"/>
                <w:sz w:val="18"/>
                <w:szCs w:val="18"/>
              </w:rPr>
            </w:pPr>
          </w:p>
        </w:tc>
        <w:tc>
          <w:tcPr>
            <w:tcW w:w="7847" w:type="dxa"/>
            <w:gridSpan w:val="10"/>
            <w:tcBorders>
              <w:top w:val="single" w:sz="4" w:space="0" w:color="auto"/>
              <w:left w:val="single" w:sz="4" w:space="0" w:color="auto"/>
              <w:bottom w:val="single" w:sz="8" w:space="0" w:color="auto"/>
              <w:right w:val="single" w:sz="8" w:space="0" w:color="auto"/>
            </w:tcBorders>
            <w:vAlign w:val="center"/>
          </w:tcPr>
          <w:p w:rsidR="00D371B8" w:rsidRPr="00FC4EB9" w:rsidRDefault="00D371B8" w:rsidP="004A6551">
            <w:pPr>
              <w:widowControl/>
              <w:wordWrap/>
              <w:overflowPunct/>
              <w:autoSpaceDE/>
              <w:autoSpaceDN/>
              <w:adjustRightInd/>
              <w:jc w:val="left"/>
              <w:rPr>
                <w:rFonts w:hAnsi="ＭＳ 明朝" w:cs="ＭＳ Ｐゴシック"/>
                <w:color w:val="000000" w:themeColor="text1"/>
                <w:sz w:val="18"/>
                <w:szCs w:val="18"/>
              </w:rPr>
            </w:pPr>
            <w:r w:rsidRPr="00FC4EB9">
              <w:rPr>
                <w:rFonts w:hAnsi="ＭＳ 明朝" w:cs="ＭＳ Ｐゴシック" w:hint="eastAsia"/>
                <w:color w:val="000000" w:themeColor="text1"/>
                <w:sz w:val="18"/>
                <w:szCs w:val="18"/>
              </w:rPr>
              <w:t>気管切開管理若しくは挿管を行っているもの又は１歳以上の児童において寝たきりのもの</w:t>
            </w:r>
          </w:p>
        </w:tc>
        <w:tc>
          <w:tcPr>
            <w:tcW w:w="232" w:type="dxa"/>
            <w:tcBorders>
              <w:left w:val="single" w:sz="8" w:space="0" w:color="auto"/>
            </w:tcBorders>
            <w:vAlign w:val="center"/>
          </w:tcPr>
          <w:p w:rsidR="00D371B8" w:rsidRPr="00FC4EB9" w:rsidRDefault="00D371B8" w:rsidP="004A6551">
            <w:pPr>
              <w:rPr>
                <w:rFonts w:hAnsi="Courier New"/>
                <w:color w:val="000000" w:themeColor="text1"/>
                <w:sz w:val="18"/>
              </w:rPr>
            </w:pPr>
          </w:p>
        </w:tc>
      </w:tr>
      <w:tr w:rsidR="00D371B8" w:rsidRPr="00FC4EB9" w:rsidTr="00D371B8">
        <w:tblPrEx>
          <w:tblCellMar>
            <w:top w:w="0" w:type="dxa"/>
            <w:bottom w:w="0" w:type="dxa"/>
          </w:tblCellMar>
        </w:tblPrEx>
        <w:trPr>
          <w:cantSplit/>
          <w:trHeight w:val="47"/>
        </w:trPr>
        <w:tc>
          <w:tcPr>
            <w:tcW w:w="10773" w:type="dxa"/>
            <w:gridSpan w:val="14"/>
            <w:tcBorders>
              <w:bottom w:val="single" w:sz="4" w:space="0" w:color="auto"/>
            </w:tcBorders>
            <w:vAlign w:val="center"/>
          </w:tcPr>
          <w:p w:rsidR="00D371B8" w:rsidRPr="00FC4EB9" w:rsidRDefault="00D371B8" w:rsidP="004A6551">
            <w:pPr>
              <w:rPr>
                <w:rFonts w:hAnsi="Courier New"/>
                <w:color w:val="000000" w:themeColor="text1"/>
                <w:sz w:val="18"/>
              </w:rPr>
            </w:pPr>
          </w:p>
        </w:tc>
      </w:tr>
    </w:tbl>
    <w:p w:rsidR="00D371B8" w:rsidRPr="00FC4EB9" w:rsidRDefault="00D371B8" w:rsidP="00D371B8">
      <w:pPr>
        <w:spacing w:line="210" w:lineRule="exact"/>
        <w:ind w:rightChars="254" w:right="533"/>
        <w:jc w:val="right"/>
        <w:rPr>
          <w:rFonts w:hAnsi="ＭＳ 明朝"/>
          <w:color w:val="000000" w:themeColor="text1"/>
          <w:sz w:val="18"/>
          <w:szCs w:val="18"/>
        </w:rPr>
      </w:pPr>
      <w:r w:rsidRPr="00FC4EB9">
        <w:rPr>
          <w:rFonts w:hAnsi="Courier New"/>
          <w:color w:val="000000" w:themeColor="text1"/>
          <w:sz w:val="18"/>
        </w:rPr>
        <w:t>(</w:t>
      </w:r>
      <w:r w:rsidRPr="00FC4EB9">
        <w:rPr>
          <w:rFonts w:hAnsi="Courier New" w:hint="eastAsia"/>
          <w:color w:val="000000" w:themeColor="text1"/>
          <w:sz w:val="18"/>
        </w:rPr>
        <w:t>日本産業規格</w:t>
      </w:r>
      <w:r w:rsidRPr="00FC4EB9">
        <w:rPr>
          <w:rFonts w:hAnsi="Courier New"/>
          <w:color w:val="000000" w:themeColor="text1"/>
          <w:sz w:val="18"/>
        </w:rPr>
        <w:t>A</w:t>
      </w:r>
      <w:r w:rsidRPr="00FC4EB9">
        <w:rPr>
          <w:rFonts w:hAnsi="Courier New" w:hint="eastAsia"/>
          <w:color w:val="000000" w:themeColor="text1"/>
          <w:sz w:val="18"/>
        </w:rPr>
        <w:t>列</w:t>
      </w:r>
      <w:r w:rsidRPr="00FC4EB9">
        <w:rPr>
          <w:rFonts w:hAnsi="Courier New"/>
          <w:color w:val="000000" w:themeColor="text1"/>
          <w:sz w:val="18"/>
        </w:rPr>
        <w:t>4</w:t>
      </w:r>
      <w:r w:rsidR="00882CB1">
        <w:rPr>
          <w:rFonts w:hAnsi="Courier New" w:hint="eastAsia"/>
          <w:color w:val="000000" w:themeColor="text1"/>
          <w:sz w:val="18"/>
        </w:rPr>
        <w:t>番</w:t>
      </w:r>
      <w:r w:rsidRPr="00FC4EB9">
        <w:rPr>
          <w:rFonts w:hAnsi="Courier New"/>
          <w:color w:val="000000" w:themeColor="text1"/>
          <w:sz w:val="18"/>
        </w:rPr>
        <w:t>)</w:t>
      </w:r>
    </w:p>
    <w:p w:rsidR="00D371B8" w:rsidRPr="00FC4EB9" w:rsidRDefault="00D371B8" w:rsidP="00D371B8">
      <w:pPr>
        <w:spacing w:line="240" w:lineRule="exact"/>
        <w:ind w:left="180" w:hanging="180"/>
        <w:jc w:val="center"/>
        <w:rPr>
          <w:color w:val="000000" w:themeColor="text1"/>
          <w:sz w:val="18"/>
        </w:rPr>
      </w:pPr>
    </w:p>
    <w:sectPr w:rsidR="00D371B8" w:rsidRPr="00FC4EB9" w:rsidSect="00D371B8">
      <w:pgSz w:w="14570" w:h="20636" w:code="12"/>
      <w:pgMar w:top="1418"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CBA" w:rsidRDefault="00804CBA">
      <w:r>
        <w:separator/>
      </w:r>
    </w:p>
  </w:endnote>
  <w:endnote w:type="continuationSeparator" w:id="0">
    <w:p w:rsidR="00804CBA" w:rsidRDefault="0080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CBA" w:rsidRDefault="00804CBA">
      <w:r>
        <w:separator/>
      </w:r>
    </w:p>
  </w:footnote>
  <w:footnote w:type="continuationSeparator" w:id="0">
    <w:p w:rsidR="00804CBA" w:rsidRDefault="0080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C0"/>
    <w:rsid w:val="00064F38"/>
    <w:rsid w:val="00067A6A"/>
    <w:rsid w:val="000E3A4E"/>
    <w:rsid w:val="001D2425"/>
    <w:rsid w:val="001E3665"/>
    <w:rsid w:val="00386158"/>
    <w:rsid w:val="003E3EC8"/>
    <w:rsid w:val="004A6551"/>
    <w:rsid w:val="004B2A7E"/>
    <w:rsid w:val="004F500A"/>
    <w:rsid w:val="004F59C0"/>
    <w:rsid w:val="00621ADA"/>
    <w:rsid w:val="00651809"/>
    <w:rsid w:val="00760CD1"/>
    <w:rsid w:val="00804CBA"/>
    <w:rsid w:val="00882CB1"/>
    <w:rsid w:val="008844D8"/>
    <w:rsid w:val="008B219A"/>
    <w:rsid w:val="009D3336"/>
    <w:rsid w:val="00A42859"/>
    <w:rsid w:val="00B032A1"/>
    <w:rsid w:val="00B21424"/>
    <w:rsid w:val="00C9165B"/>
    <w:rsid w:val="00CA2D35"/>
    <w:rsid w:val="00D371B8"/>
    <w:rsid w:val="00E36A69"/>
    <w:rsid w:val="00E9336C"/>
    <w:rsid w:val="00EA2B7E"/>
    <w:rsid w:val="00EB7BBC"/>
    <w:rsid w:val="00FC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BE1854-8F62-4BE1-9852-35D58D30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semiHidden/>
    <w:rPr>
      <w:rFonts w:cs="Times New Roman"/>
    </w:rPr>
  </w:style>
  <w:style w:type="paragraph" w:styleId="a8">
    <w:name w:val="Balloon Text"/>
    <w:basedOn w:val="a"/>
    <w:link w:val="a9"/>
    <w:uiPriority w:val="99"/>
    <w:rsid w:val="00E36A69"/>
    <w:rPr>
      <w:rFonts w:asciiTheme="majorHAnsi" w:eastAsiaTheme="majorEastAsia" w:hAnsiTheme="majorHAnsi"/>
      <w:sz w:val="18"/>
      <w:szCs w:val="18"/>
    </w:rPr>
  </w:style>
  <w:style w:type="character" w:customStyle="1" w:styleId="a9">
    <w:name w:val="吹き出し (文字)"/>
    <w:basedOn w:val="a0"/>
    <w:link w:val="a8"/>
    <w:uiPriority w:val="99"/>
    <w:locked/>
    <w:rsid w:val="00E36A69"/>
    <w:rPr>
      <w:rFonts w:asciiTheme="majorHAnsi" w:eastAsiaTheme="majorEastAsia" w:hAnsiTheme="majorHAnsi" w:cs="Times New Roman"/>
      <w:sz w:val="18"/>
      <w:szCs w:val="18"/>
    </w:rPr>
  </w:style>
  <w:style w:type="character" w:styleId="aa">
    <w:name w:val="annotation reference"/>
    <w:basedOn w:val="a0"/>
    <w:uiPriority w:val="99"/>
    <w:rsid w:val="00882CB1"/>
    <w:rPr>
      <w:rFonts w:cs="Times New Roman"/>
      <w:sz w:val="18"/>
      <w:szCs w:val="18"/>
    </w:rPr>
  </w:style>
  <w:style w:type="paragraph" w:styleId="ab">
    <w:name w:val="annotation text"/>
    <w:basedOn w:val="a"/>
    <w:link w:val="ac"/>
    <w:uiPriority w:val="99"/>
    <w:rsid w:val="00882CB1"/>
    <w:pPr>
      <w:jc w:val="left"/>
    </w:pPr>
  </w:style>
  <w:style w:type="character" w:customStyle="1" w:styleId="ac">
    <w:name w:val="コメント文字列 (文字)"/>
    <w:basedOn w:val="a0"/>
    <w:link w:val="ab"/>
    <w:uiPriority w:val="99"/>
    <w:locked/>
    <w:rsid w:val="00882CB1"/>
    <w:rPr>
      <w:rFonts w:ascii="ＭＳ 明朝" w:cs="Times New Roman"/>
      <w:sz w:val="21"/>
    </w:rPr>
  </w:style>
  <w:style w:type="paragraph" w:styleId="ad">
    <w:name w:val="annotation subject"/>
    <w:basedOn w:val="ab"/>
    <w:next w:val="ab"/>
    <w:link w:val="ae"/>
    <w:uiPriority w:val="99"/>
    <w:rsid w:val="00882CB1"/>
    <w:rPr>
      <w:b/>
      <w:bCs/>
    </w:rPr>
  </w:style>
  <w:style w:type="character" w:customStyle="1" w:styleId="ae">
    <w:name w:val="コメント内容 (文字)"/>
    <w:basedOn w:val="ac"/>
    <w:link w:val="ad"/>
    <w:uiPriority w:val="99"/>
    <w:locked/>
    <w:rsid w:val="00882CB1"/>
    <w:rPr>
      <w:rFonts w:ascii="ＭＳ 明朝" w:cs="Times New Roman"/>
      <w:b/>
      <w:bCs/>
      <w:sz w:val="21"/>
    </w:rPr>
  </w:style>
  <w:style w:type="paragraph" w:styleId="af">
    <w:name w:val="Revision"/>
    <w:hidden/>
    <w:uiPriority w:val="99"/>
    <w:semiHidden/>
    <w:rsid w:val="00FC4EB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2022-03-16T00:38:00Z</dcterms:created>
  <dcterms:modified xsi:type="dcterms:W3CDTF">2022-03-16T00:38:00Z</dcterms:modified>
</cp:coreProperties>
</file>